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BE" w:rsidRPr="0014039B" w:rsidRDefault="00370C1F" w:rsidP="0014039B">
      <w:pPr>
        <w:spacing w:after="0" w:line="240" w:lineRule="auto"/>
        <w:jc w:val="center"/>
        <w:rPr>
          <w:rFonts w:ascii="Calibri" w:hAnsi="Calibri"/>
          <w:b/>
          <w:sz w:val="16"/>
          <w:szCs w:val="16"/>
        </w:rPr>
      </w:pPr>
      <w:r>
        <w:rPr>
          <w:rFonts w:ascii="Calibri" w:hAnsi="Calibri"/>
          <w:b/>
          <w:noProof/>
          <w:sz w:val="24"/>
          <w:szCs w:val="24"/>
        </w:rPr>
        <mc:AlternateContent>
          <mc:Choice Requires="wps">
            <w:drawing>
              <wp:anchor distT="0" distB="0" distL="114300" distR="114300" simplePos="0" relativeHeight="251663360" behindDoc="1" locked="0" layoutInCell="1" allowOverlap="1" wp14:anchorId="4330A599" wp14:editId="3C4DBB7E">
                <wp:simplePos x="0" y="0"/>
                <wp:positionH relativeFrom="margin">
                  <wp:posOffset>-20320</wp:posOffset>
                </wp:positionH>
                <wp:positionV relativeFrom="paragraph">
                  <wp:posOffset>58420</wp:posOffset>
                </wp:positionV>
                <wp:extent cx="5145405" cy="1128395"/>
                <wp:effectExtent l="76200" t="57150" r="93345" b="109855"/>
                <wp:wrapTight wrapText="bothSides">
                  <wp:wrapPolygon edited="0">
                    <wp:start x="560" y="-1094"/>
                    <wp:lineTo x="-320" y="-365"/>
                    <wp:lineTo x="-320" y="21515"/>
                    <wp:lineTo x="10476" y="23338"/>
                    <wp:lineTo x="10876" y="23338"/>
                    <wp:lineTo x="18233" y="22609"/>
                    <wp:lineTo x="21912" y="20786"/>
                    <wp:lineTo x="21912" y="4376"/>
                    <wp:lineTo x="21112" y="-365"/>
                    <wp:lineTo x="20952" y="-1094"/>
                    <wp:lineTo x="560" y="-1094"/>
                  </wp:wrapPolygon>
                </wp:wrapTight>
                <wp:docPr id="3" name="8 Rectángulo redondeado"/>
                <wp:cNvGraphicFramePr/>
                <a:graphic xmlns:a="http://schemas.openxmlformats.org/drawingml/2006/main">
                  <a:graphicData uri="http://schemas.microsoft.com/office/word/2010/wordprocessingShape">
                    <wps:wsp>
                      <wps:cNvSpPr/>
                      <wps:spPr>
                        <a:xfrm>
                          <a:off x="0" y="0"/>
                          <a:ext cx="5145405" cy="112839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07DD4" w:rsidRDefault="00507DD4" w:rsidP="00507DD4">
                            <w:pPr>
                              <w:spacing w:after="120" w:line="240" w:lineRule="auto"/>
                              <w:jc w:val="center"/>
                              <w:rPr>
                                <w:rFonts w:ascii="Cooper Black" w:hAnsi="Cooper Black"/>
                                <w:color w:val="FFFFFF" w:themeColor="background1"/>
                                <w:sz w:val="24"/>
                                <w:szCs w:val="24"/>
                                <w:lang w:val="en-US"/>
                              </w:rPr>
                            </w:pPr>
                            <w:r w:rsidRPr="00507DD4">
                              <w:rPr>
                                <w:rFonts w:ascii="Cooper Black" w:hAnsi="Cooper Black"/>
                                <w:color w:val="FFFFFF" w:themeColor="background1"/>
                                <w:sz w:val="24"/>
                                <w:szCs w:val="24"/>
                                <w:lang w:val="en-US"/>
                              </w:rPr>
                              <w:t>Inter- American Coordinating Group in Plant Protection</w:t>
                            </w:r>
                          </w:p>
                          <w:p w:rsidR="00507DD4" w:rsidRPr="00507DD4" w:rsidRDefault="00507DD4" w:rsidP="00507DD4">
                            <w:pPr>
                              <w:spacing w:after="120" w:line="240" w:lineRule="auto"/>
                              <w:jc w:val="center"/>
                              <w:rPr>
                                <w:rFonts w:ascii="Cooper Black" w:hAnsi="Cooper Black"/>
                                <w:color w:val="FFFFFF" w:themeColor="background1"/>
                                <w:sz w:val="24"/>
                                <w:szCs w:val="24"/>
                              </w:rPr>
                            </w:pPr>
                            <w:r w:rsidRPr="00507DD4">
                              <w:rPr>
                                <w:rFonts w:ascii="Cooper Black" w:hAnsi="Cooper Black"/>
                                <w:color w:val="FFFFFF" w:themeColor="background1"/>
                                <w:sz w:val="24"/>
                                <w:szCs w:val="24"/>
                              </w:rPr>
                              <w:t>Grupo Interamericano de Coordinación en Sanidad Vegetal</w:t>
                            </w:r>
                          </w:p>
                          <w:p w:rsidR="00507DD4" w:rsidRPr="00507DD4" w:rsidRDefault="00507DD4" w:rsidP="00507DD4">
                            <w:pPr>
                              <w:spacing w:after="120" w:line="240" w:lineRule="auto"/>
                              <w:jc w:val="center"/>
                              <w:rPr>
                                <w:rFonts w:ascii="Cooper Black" w:hAnsi="Cooper Black"/>
                                <w:color w:val="FFFFFF" w:themeColor="background1"/>
                                <w:sz w:val="24"/>
                                <w:szCs w:val="24"/>
                                <w:lang w:val="en-US"/>
                              </w:rPr>
                            </w:pPr>
                            <w:r w:rsidRPr="00507DD4">
                              <w:rPr>
                                <w:rFonts w:ascii="Cooper Black" w:hAnsi="Cooper Black"/>
                                <w:color w:val="FFFFFF" w:themeColor="background1"/>
                                <w:sz w:val="24"/>
                                <w:szCs w:val="24"/>
                                <w:lang w:val="en-US"/>
                              </w:rPr>
                              <w:t>GICSV</w:t>
                            </w:r>
                          </w:p>
                          <w:p w:rsidR="00507DD4" w:rsidRPr="00507DD4" w:rsidRDefault="00507DD4" w:rsidP="00507DD4">
                            <w:pPr>
                              <w:spacing w:after="120" w:line="240" w:lineRule="auto"/>
                              <w:jc w:val="center"/>
                              <w:rPr>
                                <w:rFonts w:ascii="Cooper Black" w:hAnsi="Cooper Black"/>
                                <w:color w:val="FFFFFF" w:themeColor="background1"/>
                                <w:sz w:val="24"/>
                                <w:szCs w:val="24"/>
                                <w:lang w:val="en-US"/>
                              </w:rPr>
                            </w:pPr>
                            <w:r>
                              <w:rPr>
                                <w:rFonts w:ascii="Cooper Black" w:hAnsi="Cooper Black"/>
                                <w:color w:val="FFFFFF" w:themeColor="background1"/>
                                <w:sz w:val="24"/>
                                <w:szCs w:val="24"/>
                                <w:lang w:val="en-US"/>
                              </w:rPr>
                              <w:t xml:space="preserve">Working Plan                                         </w:t>
                            </w:r>
                            <w:proofErr w:type="spellStart"/>
                            <w:r w:rsidRPr="00507DD4">
                              <w:rPr>
                                <w:rFonts w:ascii="Cooper Black" w:hAnsi="Cooper Black"/>
                                <w:color w:val="FFFFFF" w:themeColor="background1"/>
                                <w:sz w:val="24"/>
                                <w:szCs w:val="24"/>
                                <w:lang w:val="en-US"/>
                              </w:rPr>
                              <w:t>Plan</w:t>
                            </w:r>
                            <w:proofErr w:type="spellEnd"/>
                            <w:r w:rsidRPr="00507DD4">
                              <w:rPr>
                                <w:rFonts w:ascii="Cooper Black" w:hAnsi="Cooper Black"/>
                                <w:color w:val="FFFFFF" w:themeColor="background1"/>
                                <w:sz w:val="24"/>
                                <w:szCs w:val="24"/>
                                <w:lang w:val="en-US"/>
                              </w:rPr>
                              <w:t xml:space="preserve"> de </w:t>
                            </w:r>
                            <w:proofErr w:type="spellStart"/>
                            <w:r w:rsidRPr="00507DD4">
                              <w:rPr>
                                <w:rFonts w:ascii="Cooper Black" w:hAnsi="Cooper Black"/>
                                <w:color w:val="FFFFFF" w:themeColor="background1"/>
                                <w:sz w:val="24"/>
                                <w:szCs w:val="24"/>
                                <w:lang w:val="en-US"/>
                              </w:rPr>
                              <w:t>Trabajo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0A599" id="8 Rectángulo redondeado" o:spid="_x0000_s1026" style="position:absolute;left:0;text-align:left;margin-left:-1.6pt;margin-top:4.6pt;width:405.15pt;height:88.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" fillcolor="#769535" stroked="f">
                <v:fill color2="#9cc746" rotate="t" angle="180" colors="0 #769535;52429f #9bc348;1 #9cc746" focus="100%" type="gradient">
                  <o:fill v:ext="view" type="gradientUnscaled"/>
                </v:fill>
                <v:shadow on="t" color="black" opacity="22937f" origin=",.5" offset="0,.63889mm"/>
                <v:textbox>
                  <w:txbxContent>
                    <w:p w:rsidR="00507DD4" w:rsidRDefault="00507DD4" w:rsidP="00507DD4">
                      <w:pPr>
                        <w:spacing w:after="120" w:line="240" w:lineRule="auto"/>
                        <w:jc w:val="center"/>
                        <w:rPr>
                          <w:rFonts w:ascii="Cooper Black" w:hAnsi="Cooper Black"/>
                          <w:color w:val="FFFFFF" w:themeColor="background1"/>
                          <w:sz w:val="24"/>
                          <w:szCs w:val="24"/>
                          <w:lang w:val="en-US"/>
                        </w:rPr>
                      </w:pPr>
                      <w:r w:rsidRPr="00507DD4">
                        <w:rPr>
                          <w:rFonts w:ascii="Cooper Black" w:hAnsi="Cooper Black"/>
                          <w:color w:val="FFFFFF" w:themeColor="background1"/>
                          <w:sz w:val="24"/>
                          <w:szCs w:val="24"/>
                          <w:lang w:val="en-US"/>
                        </w:rPr>
                        <w:t>Inter- American Coordinating Group in Plant Protection</w:t>
                      </w:r>
                    </w:p>
                    <w:p w:rsidR="00507DD4" w:rsidRPr="00507DD4" w:rsidRDefault="00507DD4" w:rsidP="00507DD4">
                      <w:pPr>
                        <w:spacing w:after="120" w:line="240" w:lineRule="auto"/>
                        <w:jc w:val="center"/>
                        <w:rPr>
                          <w:rFonts w:ascii="Cooper Black" w:hAnsi="Cooper Black"/>
                          <w:color w:val="FFFFFF" w:themeColor="background1"/>
                          <w:sz w:val="24"/>
                          <w:szCs w:val="24"/>
                        </w:rPr>
                      </w:pPr>
                      <w:r w:rsidRPr="00507DD4">
                        <w:rPr>
                          <w:rFonts w:ascii="Cooper Black" w:hAnsi="Cooper Black"/>
                          <w:color w:val="FFFFFF" w:themeColor="background1"/>
                          <w:sz w:val="24"/>
                          <w:szCs w:val="24"/>
                        </w:rPr>
                        <w:t>Grupo Interamericano de Coordinación en Sanidad Vegetal</w:t>
                      </w:r>
                    </w:p>
                    <w:p w:rsidR="00507DD4" w:rsidRPr="00507DD4" w:rsidRDefault="00507DD4" w:rsidP="00507DD4">
                      <w:pPr>
                        <w:spacing w:after="120" w:line="240" w:lineRule="auto"/>
                        <w:jc w:val="center"/>
                        <w:rPr>
                          <w:rFonts w:ascii="Cooper Black" w:hAnsi="Cooper Black"/>
                          <w:color w:val="FFFFFF" w:themeColor="background1"/>
                          <w:sz w:val="24"/>
                          <w:szCs w:val="24"/>
                          <w:lang w:val="en-US"/>
                        </w:rPr>
                      </w:pPr>
                      <w:r w:rsidRPr="00507DD4">
                        <w:rPr>
                          <w:rFonts w:ascii="Cooper Black" w:hAnsi="Cooper Black"/>
                          <w:color w:val="FFFFFF" w:themeColor="background1"/>
                          <w:sz w:val="24"/>
                          <w:szCs w:val="24"/>
                          <w:lang w:val="en-US"/>
                        </w:rPr>
                        <w:t>GICSV</w:t>
                      </w:r>
                    </w:p>
                    <w:p w:rsidR="00507DD4" w:rsidRPr="00507DD4" w:rsidRDefault="00507DD4" w:rsidP="00507DD4">
                      <w:pPr>
                        <w:spacing w:after="120" w:line="240" w:lineRule="auto"/>
                        <w:jc w:val="center"/>
                        <w:rPr>
                          <w:rFonts w:ascii="Cooper Black" w:hAnsi="Cooper Black"/>
                          <w:color w:val="FFFFFF" w:themeColor="background1"/>
                          <w:sz w:val="24"/>
                          <w:szCs w:val="24"/>
                          <w:lang w:val="en-US"/>
                        </w:rPr>
                      </w:pPr>
                      <w:r>
                        <w:rPr>
                          <w:rFonts w:ascii="Cooper Black" w:hAnsi="Cooper Black"/>
                          <w:color w:val="FFFFFF" w:themeColor="background1"/>
                          <w:sz w:val="24"/>
                          <w:szCs w:val="24"/>
                          <w:lang w:val="en-US"/>
                        </w:rPr>
                        <w:t xml:space="preserve">Working Plan                                         </w:t>
                      </w:r>
                      <w:proofErr w:type="spellStart"/>
                      <w:r w:rsidRPr="00507DD4">
                        <w:rPr>
                          <w:rFonts w:ascii="Cooper Black" w:hAnsi="Cooper Black"/>
                          <w:color w:val="FFFFFF" w:themeColor="background1"/>
                          <w:sz w:val="24"/>
                          <w:szCs w:val="24"/>
                          <w:lang w:val="en-US"/>
                        </w:rPr>
                        <w:t>Plan</w:t>
                      </w:r>
                      <w:proofErr w:type="spellEnd"/>
                      <w:r w:rsidRPr="00507DD4">
                        <w:rPr>
                          <w:rFonts w:ascii="Cooper Black" w:hAnsi="Cooper Black"/>
                          <w:color w:val="FFFFFF" w:themeColor="background1"/>
                          <w:sz w:val="24"/>
                          <w:szCs w:val="24"/>
                          <w:lang w:val="en-US"/>
                        </w:rPr>
                        <w:t xml:space="preserve"> de </w:t>
                      </w:r>
                      <w:proofErr w:type="spellStart"/>
                      <w:r w:rsidRPr="00507DD4">
                        <w:rPr>
                          <w:rFonts w:ascii="Cooper Black" w:hAnsi="Cooper Black"/>
                          <w:color w:val="FFFFFF" w:themeColor="background1"/>
                          <w:sz w:val="24"/>
                          <w:szCs w:val="24"/>
                          <w:lang w:val="en-US"/>
                        </w:rPr>
                        <w:t>Trabajo</w:t>
                      </w:r>
                      <w:proofErr w:type="spellEnd"/>
                    </w:p>
                  </w:txbxContent>
                </v:textbox>
                <w10:wrap type="tight" anchorx="margin"/>
              </v:roundrect>
            </w:pict>
          </mc:Fallback>
        </mc:AlternateContent>
      </w:r>
      <w:r w:rsidR="000E5B95">
        <w:rPr>
          <w:rFonts w:ascii="Calibri" w:hAnsi="Calibri"/>
          <w:b/>
          <w:noProof/>
          <w:sz w:val="24"/>
          <w:szCs w:val="24"/>
        </w:rPr>
        <mc:AlternateContent>
          <mc:Choice Requires="wps">
            <w:drawing>
              <wp:anchor distT="0" distB="0" distL="114300" distR="114300" simplePos="0" relativeHeight="251659264" behindDoc="1" locked="0" layoutInCell="1" allowOverlap="1" wp14:anchorId="618ADE9D" wp14:editId="278B27EB">
                <wp:simplePos x="0" y="0"/>
                <wp:positionH relativeFrom="margin">
                  <wp:posOffset>43815</wp:posOffset>
                </wp:positionH>
                <wp:positionV relativeFrom="paragraph">
                  <wp:posOffset>1228090</wp:posOffset>
                </wp:positionV>
                <wp:extent cx="2466975" cy="466725"/>
                <wp:effectExtent l="76200" t="38100" r="85725" b="123825"/>
                <wp:wrapTight wrapText="bothSides">
                  <wp:wrapPolygon edited="0">
                    <wp:start x="-167" y="-1763"/>
                    <wp:lineTo x="-667" y="0"/>
                    <wp:lineTo x="-667" y="22041"/>
                    <wp:lineTo x="21016" y="26449"/>
                    <wp:lineTo x="21683" y="26449"/>
                    <wp:lineTo x="22184" y="14988"/>
                    <wp:lineTo x="22184" y="14106"/>
                    <wp:lineTo x="21850" y="882"/>
                    <wp:lineTo x="21850" y="-1763"/>
                    <wp:lineTo x="-167" y="-1763"/>
                  </wp:wrapPolygon>
                </wp:wrapTight>
                <wp:docPr id="8" name="8 Rectángulo redondeado"/>
                <wp:cNvGraphicFramePr/>
                <a:graphic xmlns:a="http://schemas.openxmlformats.org/drawingml/2006/main">
                  <a:graphicData uri="http://schemas.microsoft.com/office/word/2010/wordprocessingShape">
                    <wps:wsp>
                      <wps:cNvSpPr/>
                      <wps:spPr>
                        <a:xfrm>
                          <a:off x="0" y="0"/>
                          <a:ext cx="2466975" cy="46672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4D021D" w:rsidRPr="00C6690C" w:rsidRDefault="00C6690C" w:rsidP="005E4466">
                            <w:pPr>
                              <w:spacing w:after="120" w:line="240" w:lineRule="auto"/>
                              <w:jc w:val="center"/>
                              <w:rPr>
                                <w:rFonts w:ascii="Cooper Black" w:hAnsi="Cooper Black"/>
                                <w:sz w:val="24"/>
                                <w:szCs w:val="24"/>
                                <w:lang w:val="en-US"/>
                              </w:rPr>
                            </w:pPr>
                            <w:r w:rsidRPr="00C6690C">
                              <w:rPr>
                                <w:sz w:val="24"/>
                                <w:szCs w:val="24"/>
                                <w:lang w:val="en-US"/>
                              </w:rPr>
                              <w:t>……name of the Group …..</w:t>
                            </w:r>
                            <w:r w:rsidR="00A363B7" w:rsidRPr="00C6690C">
                              <w:rPr>
                                <w:rFonts w:ascii="Cooper Black" w:hAnsi="Cooper Black"/>
                                <w:sz w:val="24"/>
                                <w:szCs w:val="24"/>
                                <w:lang w:val="en-US"/>
                              </w:rPr>
                              <w:t xml:space="preserve"> Working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ADE9D" id="8 Rectángulo redondeado" o:spid="_x0000_s1026" style="position:absolute;left:0;text-align:left;margin-left:3.45pt;margin-top:96.7pt;width:194.25pt;height:3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" fillcolor="#506329 [1638]" stroked="f">
                <v:fill color2="#93b64c [3014]" rotate="t" angle="180" colors="0 #769535;52429f #9bc348;1 #9cc746" focus="100%" type="gradient">
                  <o:fill v:ext="view" type="gradientUnscaled"/>
                </v:fill>
                <v:shadow on="t" color="black" opacity="22937f" origin=",.5" offset="0,.63889mm"/>
                <v:textbox>
                  <w:txbxContent>
                    <w:p w:rsidR="004D021D" w:rsidRPr="00C6690C" w:rsidRDefault="00C6690C" w:rsidP="005E4466">
                      <w:pPr>
                        <w:spacing w:after="120" w:line="240" w:lineRule="auto"/>
                        <w:jc w:val="center"/>
                        <w:rPr>
                          <w:rFonts w:ascii="Cooper Black" w:hAnsi="Cooper Black"/>
                          <w:sz w:val="24"/>
                          <w:szCs w:val="24"/>
                          <w:lang w:val="en-US"/>
                        </w:rPr>
                      </w:pPr>
                      <w:r w:rsidRPr="00C6690C">
                        <w:rPr>
                          <w:sz w:val="24"/>
                          <w:szCs w:val="24"/>
                          <w:lang w:val="en-US"/>
                        </w:rPr>
                        <w:t>……name of the Group …..</w:t>
                      </w:r>
                      <w:r w:rsidR="00A363B7" w:rsidRPr="00C6690C">
                        <w:rPr>
                          <w:rFonts w:ascii="Cooper Black" w:hAnsi="Cooper Black"/>
                          <w:sz w:val="24"/>
                          <w:szCs w:val="24"/>
                          <w:lang w:val="en-US"/>
                        </w:rPr>
                        <w:t xml:space="preserve"> Working Group</w:t>
                      </w:r>
                    </w:p>
                  </w:txbxContent>
                </v:textbox>
                <w10:wrap type="tight" anchorx="margin"/>
              </v:roundrect>
            </w:pict>
          </mc:Fallback>
        </mc:AlternateContent>
      </w:r>
      <w:r w:rsidR="000E5B95">
        <w:rPr>
          <w:rFonts w:ascii="Calibri" w:hAnsi="Calibri"/>
          <w:b/>
          <w:noProof/>
          <w:sz w:val="24"/>
          <w:szCs w:val="24"/>
        </w:rPr>
        <mc:AlternateContent>
          <mc:Choice Requires="wps">
            <w:drawing>
              <wp:anchor distT="0" distB="0" distL="114300" distR="114300" simplePos="0" relativeHeight="251661312" behindDoc="1" locked="0" layoutInCell="1" allowOverlap="1" wp14:anchorId="027ABCE6" wp14:editId="39AD851E">
                <wp:simplePos x="0" y="0"/>
                <wp:positionH relativeFrom="margin">
                  <wp:posOffset>2682240</wp:posOffset>
                </wp:positionH>
                <wp:positionV relativeFrom="paragraph">
                  <wp:posOffset>1218565</wp:posOffset>
                </wp:positionV>
                <wp:extent cx="2276475" cy="438150"/>
                <wp:effectExtent l="76200" t="38100" r="85725" b="114300"/>
                <wp:wrapTight wrapText="bothSides">
                  <wp:wrapPolygon edited="0">
                    <wp:start x="-362" y="-1878"/>
                    <wp:lineTo x="-723" y="0"/>
                    <wp:lineTo x="-723" y="21600"/>
                    <wp:lineTo x="362" y="26296"/>
                    <wp:lineTo x="21329" y="26296"/>
                    <wp:lineTo x="21510" y="24417"/>
                    <wp:lineTo x="22233" y="15965"/>
                    <wp:lineTo x="22233" y="15026"/>
                    <wp:lineTo x="21871" y="939"/>
                    <wp:lineTo x="21871" y="-1878"/>
                    <wp:lineTo x="-362" y="-1878"/>
                  </wp:wrapPolygon>
                </wp:wrapTight>
                <wp:docPr id="1" name="8 Rectángulo redondeado"/>
                <wp:cNvGraphicFramePr/>
                <a:graphic xmlns:a="http://schemas.openxmlformats.org/drawingml/2006/main">
                  <a:graphicData uri="http://schemas.microsoft.com/office/word/2010/wordprocessingShape">
                    <wps:wsp>
                      <wps:cNvSpPr/>
                      <wps:spPr>
                        <a:xfrm>
                          <a:off x="0" y="0"/>
                          <a:ext cx="2276475" cy="4381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6690C" w:rsidRPr="00C6690C" w:rsidRDefault="00C6690C" w:rsidP="00C6690C">
                            <w:pPr>
                              <w:spacing w:after="120" w:line="240" w:lineRule="auto"/>
                              <w:jc w:val="center"/>
                              <w:rPr>
                                <w:rFonts w:ascii="Cooper Black" w:hAnsi="Cooper Black"/>
                                <w:color w:val="FFFFFF" w:themeColor="background1"/>
                                <w:sz w:val="24"/>
                                <w:szCs w:val="24"/>
                              </w:rPr>
                            </w:pPr>
                            <w:r w:rsidRPr="00C6690C">
                              <w:rPr>
                                <w:rFonts w:ascii="Cooper Black" w:hAnsi="Cooper Black"/>
                                <w:color w:val="FFFFFF" w:themeColor="background1"/>
                                <w:sz w:val="24"/>
                                <w:szCs w:val="24"/>
                              </w:rPr>
                              <w:t xml:space="preserve">Grupo de trabajo sobre </w:t>
                            </w:r>
                            <w:proofErr w:type="gramStart"/>
                            <w:r>
                              <w:rPr>
                                <w:rFonts w:ascii="Cooper Black" w:hAnsi="Cooper Black"/>
                                <w:color w:val="FFFFFF" w:themeColor="background1"/>
                                <w:sz w:val="24"/>
                                <w:szCs w:val="24"/>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ABCE6" id="_x0000_s1028" style="position:absolute;left:0;text-align:left;margin-left:211.2pt;margin-top:95.95pt;width:179.25pt;height: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" fillcolor="#769535" stroked="f">
                <v:fill color2="#9cc746" rotate="t" angle="180" colors="0 #769535;52429f #9bc348;1 #9cc746" focus="100%" type="gradient">
                  <o:fill v:ext="view" type="gradientUnscaled"/>
                </v:fill>
                <v:shadow on="t" color="black" opacity="22937f" origin=",.5" offset="0,.63889mm"/>
                <v:textbox>
                  <w:txbxContent>
                    <w:p w:rsidR="00C6690C" w:rsidRPr="00C6690C" w:rsidRDefault="00C6690C" w:rsidP="00C6690C">
                      <w:pPr>
                        <w:spacing w:after="120" w:line="240" w:lineRule="auto"/>
                        <w:jc w:val="center"/>
                        <w:rPr>
                          <w:rFonts w:ascii="Cooper Black" w:hAnsi="Cooper Black"/>
                          <w:color w:val="FFFFFF" w:themeColor="background1"/>
                          <w:sz w:val="24"/>
                          <w:szCs w:val="24"/>
                        </w:rPr>
                      </w:pPr>
                      <w:r w:rsidRPr="00C6690C">
                        <w:rPr>
                          <w:rFonts w:ascii="Cooper Black" w:hAnsi="Cooper Black"/>
                          <w:color w:val="FFFFFF" w:themeColor="background1"/>
                          <w:sz w:val="24"/>
                          <w:szCs w:val="24"/>
                        </w:rPr>
                        <w:t xml:space="preserve">Grupo de trabajo </w:t>
                      </w:r>
                      <w:proofErr w:type="gramStart"/>
                      <w:r w:rsidRPr="00C6690C">
                        <w:rPr>
                          <w:rFonts w:ascii="Cooper Black" w:hAnsi="Cooper Black"/>
                          <w:color w:val="FFFFFF" w:themeColor="background1"/>
                          <w:sz w:val="24"/>
                          <w:szCs w:val="24"/>
                        </w:rPr>
                        <w:t xml:space="preserve">sobre </w:t>
                      </w:r>
                      <w:r>
                        <w:rPr>
                          <w:rFonts w:ascii="Cooper Black" w:hAnsi="Cooper Black"/>
                          <w:color w:val="FFFFFF" w:themeColor="background1"/>
                          <w:sz w:val="24"/>
                          <w:szCs w:val="24"/>
                        </w:rPr>
                        <w:t>…</w:t>
                      </w:r>
                      <w:proofErr w:type="gramEnd"/>
                      <w:r>
                        <w:rPr>
                          <w:rFonts w:ascii="Cooper Black" w:hAnsi="Cooper Black"/>
                          <w:color w:val="FFFFFF" w:themeColor="background1"/>
                          <w:sz w:val="24"/>
                          <w:szCs w:val="24"/>
                        </w:rPr>
                        <w:t>…….</w:t>
                      </w:r>
                    </w:p>
                  </w:txbxContent>
                </v:textbox>
                <w10:wrap type="tight" anchorx="margin"/>
              </v:roundrect>
            </w:pict>
          </mc:Fallback>
        </mc:AlternateContent>
      </w:r>
    </w:p>
    <w:tbl>
      <w:tblPr>
        <w:tblStyle w:val="Tablaconcuadrcula"/>
        <w:tblpPr w:leftFromText="141" w:rightFromText="141" w:vertAnchor="text" w:horzAnchor="margin" w:tblpY="786"/>
        <w:tblW w:w="0" w:type="auto"/>
        <w:tblLook w:val="04A0" w:firstRow="1" w:lastRow="0" w:firstColumn="1" w:lastColumn="0" w:noHBand="0" w:noVBand="1"/>
      </w:tblPr>
      <w:tblGrid>
        <w:gridCol w:w="3823"/>
        <w:gridCol w:w="4671"/>
      </w:tblGrid>
      <w:tr w:rsidR="00C6690C" w:rsidTr="0030274A">
        <w:tc>
          <w:tcPr>
            <w:tcW w:w="3823" w:type="dxa"/>
            <w:shd w:val="clear" w:color="auto" w:fill="F2F2F2" w:themeFill="background1" w:themeFillShade="F2"/>
          </w:tcPr>
          <w:p w:rsidR="00C6690C" w:rsidRPr="0022188A" w:rsidRDefault="0022188A" w:rsidP="0030274A">
            <w:pPr>
              <w:pStyle w:val="Prrafodelista"/>
              <w:numPr>
                <w:ilvl w:val="0"/>
                <w:numId w:val="18"/>
              </w:numPr>
              <w:spacing w:before="120" w:after="60"/>
              <w:ind w:left="391" w:hanging="357"/>
              <w:contextualSpacing w:val="0"/>
              <w:rPr>
                <w:rFonts w:ascii="Calibri" w:hAnsi="Calibri"/>
                <w:b/>
                <w:sz w:val="24"/>
                <w:szCs w:val="24"/>
              </w:rPr>
            </w:pPr>
            <w:bookmarkStart w:id="4" w:name="_GoBack"/>
            <w:bookmarkEnd w:id="4"/>
            <w:proofErr w:type="spellStart"/>
            <w:r w:rsidRPr="00C6690C">
              <w:rPr>
                <w:rFonts w:ascii="Calibri" w:hAnsi="Calibri"/>
                <w:b/>
                <w:sz w:val="24"/>
                <w:szCs w:val="24"/>
              </w:rPr>
              <w:t>Activity</w:t>
            </w:r>
            <w:proofErr w:type="spellEnd"/>
            <w:r w:rsidRPr="00C6690C">
              <w:rPr>
                <w:rFonts w:ascii="Calibri" w:hAnsi="Calibri"/>
                <w:b/>
                <w:sz w:val="24"/>
                <w:szCs w:val="24"/>
              </w:rPr>
              <w:t xml:space="preserve"> </w:t>
            </w:r>
            <w:proofErr w:type="spellStart"/>
            <w:r w:rsidRPr="00C6690C">
              <w:rPr>
                <w:rFonts w:ascii="Calibri" w:hAnsi="Calibri"/>
                <w:b/>
                <w:sz w:val="24"/>
                <w:szCs w:val="24"/>
              </w:rPr>
              <w:t>name</w:t>
            </w:r>
            <w:proofErr w:type="spellEnd"/>
          </w:p>
        </w:tc>
        <w:tc>
          <w:tcPr>
            <w:tcW w:w="4671" w:type="dxa"/>
            <w:shd w:val="clear" w:color="auto" w:fill="F2F2F2" w:themeFill="background1" w:themeFillShade="F2"/>
          </w:tcPr>
          <w:p w:rsidR="00C6690C" w:rsidRPr="0022188A" w:rsidRDefault="0022188A" w:rsidP="0030274A">
            <w:pPr>
              <w:pStyle w:val="Prrafodelista"/>
              <w:numPr>
                <w:ilvl w:val="0"/>
                <w:numId w:val="21"/>
              </w:numPr>
              <w:spacing w:before="120" w:after="60"/>
              <w:contextualSpacing w:val="0"/>
              <w:rPr>
                <w:rFonts w:ascii="Calibri" w:hAnsi="Calibri"/>
                <w:b/>
                <w:sz w:val="24"/>
                <w:szCs w:val="24"/>
              </w:rPr>
            </w:pPr>
            <w:r w:rsidRPr="00C6690C">
              <w:rPr>
                <w:rFonts w:ascii="Calibri" w:eastAsia="Calibri" w:hAnsi="Calibri" w:cs="Times New Roman"/>
                <w:b/>
                <w:lang w:val="es-MX" w:eastAsia="en-US"/>
              </w:rPr>
              <w:t>Nombre de la actividad</w:t>
            </w:r>
          </w:p>
        </w:tc>
      </w:tr>
      <w:tr w:rsidR="0022188A" w:rsidTr="0030274A">
        <w:trPr>
          <w:trHeight w:val="1077"/>
        </w:trPr>
        <w:tc>
          <w:tcPr>
            <w:tcW w:w="3823" w:type="dxa"/>
          </w:tcPr>
          <w:p w:rsidR="0022188A" w:rsidRPr="00C74886" w:rsidRDefault="003F289E" w:rsidP="0030274A">
            <w:pPr>
              <w:spacing w:before="120"/>
              <w:jc w:val="both"/>
              <w:rPr>
                <w:rFonts w:ascii="Calibri" w:eastAsia="Calibri" w:hAnsi="Calibri" w:cs="Times New Roman"/>
                <w:lang w:eastAsia="en-US"/>
              </w:rPr>
            </w:pPr>
            <w:r w:rsidRPr="00B35027">
              <w:rPr>
                <w:rFonts w:ascii="Calibri" w:eastAsia="Calibri" w:hAnsi="Calibri" w:cs="Times New Roman"/>
                <w:lang w:val="en-US" w:eastAsia="en-US"/>
              </w:rPr>
              <w:t>Meet and share protocols for diagnosis of target fruit flies (</w:t>
            </w:r>
            <w:r w:rsidRPr="00B35027">
              <w:rPr>
                <w:rFonts w:ascii="Calibri" w:eastAsia="Calibri" w:hAnsi="Calibri" w:cs="Times New Roman"/>
                <w:i/>
                <w:lang w:val="en-US" w:eastAsia="en-US"/>
              </w:rPr>
              <w:t>Anastrepha</w:t>
            </w:r>
            <w:r w:rsidRPr="00B35027">
              <w:rPr>
                <w:rFonts w:ascii="Calibri" w:eastAsia="Calibri" w:hAnsi="Calibri" w:cs="Times New Roman"/>
                <w:lang w:val="en-US" w:eastAsia="en-US"/>
              </w:rPr>
              <w:t xml:space="preserve"> spp., </w:t>
            </w:r>
            <w:r w:rsidRPr="00B35027">
              <w:rPr>
                <w:rFonts w:ascii="Calibri" w:eastAsia="Calibri" w:hAnsi="Calibri" w:cs="Times New Roman"/>
                <w:i/>
                <w:lang w:val="en-US" w:eastAsia="en-US"/>
              </w:rPr>
              <w:t>Bactrocera</w:t>
            </w:r>
            <w:r w:rsidRPr="00B35027">
              <w:rPr>
                <w:rFonts w:ascii="Calibri" w:eastAsia="Calibri" w:hAnsi="Calibri" w:cs="Times New Roman"/>
                <w:lang w:val="en-US" w:eastAsia="en-US"/>
              </w:rPr>
              <w:t xml:space="preserve"> spp., </w:t>
            </w:r>
            <w:r w:rsidRPr="00B35027">
              <w:rPr>
                <w:rFonts w:ascii="Calibri" w:eastAsia="Calibri" w:hAnsi="Calibri" w:cs="Times New Roman"/>
                <w:i/>
                <w:lang w:val="en-US" w:eastAsia="en-US"/>
              </w:rPr>
              <w:t>Ceratitis</w:t>
            </w:r>
            <w:r w:rsidRPr="00B35027">
              <w:rPr>
                <w:rFonts w:ascii="Calibri" w:eastAsia="Calibri" w:hAnsi="Calibri" w:cs="Times New Roman"/>
                <w:lang w:val="en-US" w:eastAsia="en-US"/>
              </w:rPr>
              <w:t xml:space="preserve"> spp., </w:t>
            </w:r>
            <w:r w:rsidRPr="00B35027">
              <w:rPr>
                <w:rFonts w:ascii="Calibri" w:eastAsia="Calibri" w:hAnsi="Calibri" w:cs="Times New Roman"/>
                <w:i/>
                <w:lang w:val="en-US" w:eastAsia="en-US"/>
              </w:rPr>
              <w:t>Dacus</w:t>
            </w:r>
            <w:r w:rsidRPr="00B35027">
              <w:rPr>
                <w:rFonts w:ascii="Calibri" w:eastAsia="Calibri" w:hAnsi="Calibri" w:cs="Times New Roman"/>
                <w:lang w:val="en-US" w:eastAsia="en-US"/>
              </w:rPr>
              <w:t xml:space="preserve"> spp. and </w:t>
            </w:r>
            <w:r w:rsidRPr="00B35027">
              <w:rPr>
                <w:rFonts w:ascii="Calibri" w:eastAsia="Calibri" w:hAnsi="Calibri" w:cs="Times New Roman"/>
                <w:i/>
                <w:lang w:val="en-US" w:eastAsia="en-US"/>
              </w:rPr>
              <w:t>Rhagoletis</w:t>
            </w:r>
            <w:r w:rsidRPr="00B35027">
              <w:rPr>
                <w:rFonts w:ascii="Calibri" w:eastAsia="Calibri" w:hAnsi="Calibri" w:cs="Times New Roman"/>
                <w:lang w:val="en-US" w:eastAsia="en-US"/>
              </w:rPr>
              <w:t xml:space="preserve"> spp.), used in the Region</w:t>
            </w:r>
            <w:r w:rsidR="00C74886" w:rsidRPr="00B35027">
              <w:rPr>
                <w:rFonts w:ascii="Calibri" w:eastAsia="Calibri" w:hAnsi="Calibri" w:cs="Times New Roman"/>
                <w:lang w:val="en-US" w:eastAsia="en-US"/>
              </w:rPr>
              <w:t xml:space="preserve">. </w:t>
            </w:r>
            <w:proofErr w:type="spellStart"/>
            <w:r w:rsidR="00C74886">
              <w:rPr>
                <w:rFonts w:ascii="Calibri" w:eastAsia="Calibri" w:hAnsi="Calibri" w:cs="Times New Roman"/>
                <w:lang w:eastAsia="en-US"/>
              </w:rPr>
              <w:t>Identify</w:t>
            </w:r>
            <w:proofErr w:type="spellEnd"/>
            <w:r w:rsidR="00C74886">
              <w:rPr>
                <w:rFonts w:ascii="Calibri" w:eastAsia="Calibri" w:hAnsi="Calibri" w:cs="Times New Roman"/>
                <w:lang w:eastAsia="en-US"/>
              </w:rPr>
              <w:t xml:space="preserve"> </w:t>
            </w:r>
            <w:proofErr w:type="spellStart"/>
            <w:r w:rsidR="00C74886">
              <w:rPr>
                <w:rFonts w:ascii="Calibri" w:eastAsia="Calibri" w:hAnsi="Calibri" w:cs="Times New Roman"/>
                <w:lang w:eastAsia="en-US"/>
              </w:rPr>
              <w:t>diagnostic</w:t>
            </w:r>
            <w:proofErr w:type="spellEnd"/>
            <w:r w:rsidR="00C74886">
              <w:rPr>
                <w:rFonts w:ascii="Calibri" w:eastAsia="Calibri" w:hAnsi="Calibri" w:cs="Times New Roman"/>
                <w:lang w:eastAsia="en-US"/>
              </w:rPr>
              <w:t xml:space="preserve"> gaps and </w:t>
            </w:r>
            <w:proofErr w:type="spellStart"/>
            <w:r w:rsidR="00C74886">
              <w:rPr>
                <w:rFonts w:ascii="Calibri" w:eastAsia="Calibri" w:hAnsi="Calibri" w:cs="Times New Roman"/>
                <w:lang w:eastAsia="en-US"/>
              </w:rPr>
              <w:t>promote</w:t>
            </w:r>
            <w:proofErr w:type="spellEnd"/>
            <w:r w:rsidR="00C74886">
              <w:rPr>
                <w:rFonts w:ascii="Calibri" w:eastAsia="Calibri" w:hAnsi="Calibri" w:cs="Times New Roman"/>
                <w:lang w:eastAsia="en-US"/>
              </w:rPr>
              <w:t xml:space="preserve"> </w:t>
            </w:r>
            <w:proofErr w:type="spellStart"/>
            <w:r w:rsidR="00C74886">
              <w:rPr>
                <w:rFonts w:ascii="Calibri" w:eastAsia="Calibri" w:hAnsi="Calibri" w:cs="Times New Roman"/>
                <w:lang w:eastAsia="en-US"/>
              </w:rPr>
              <w:t>forms</w:t>
            </w:r>
            <w:proofErr w:type="spellEnd"/>
            <w:r w:rsidR="00C74886">
              <w:rPr>
                <w:rFonts w:ascii="Calibri" w:eastAsia="Calibri" w:hAnsi="Calibri" w:cs="Times New Roman"/>
                <w:lang w:eastAsia="en-US"/>
              </w:rPr>
              <w:t xml:space="preserve"> of training</w:t>
            </w:r>
          </w:p>
        </w:tc>
        <w:tc>
          <w:tcPr>
            <w:tcW w:w="4671" w:type="dxa"/>
          </w:tcPr>
          <w:p w:rsidR="0022188A" w:rsidRPr="004317C5" w:rsidRDefault="00D63711" w:rsidP="0030274A">
            <w:pPr>
              <w:spacing w:before="120"/>
              <w:jc w:val="both"/>
              <w:rPr>
                <w:rFonts w:ascii="Calibri" w:hAnsi="Calibri"/>
              </w:rPr>
            </w:pPr>
            <w:r w:rsidRPr="004317C5">
              <w:rPr>
                <w:rFonts w:ascii="Calibri" w:hAnsi="Calibri"/>
              </w:rPr>
              <w:t>Conocer y compartir los Protocolos de diagnóstico de Moscas de la Fruta objetivo (</w:t>
            </w:r>
            <w:r w:rsidRPr="004317C5">
              <w:rPr>
                <w:rFonts w:ascii="Calibri" w:hAnsi="Calibri"/>
                <w:i/>
              </w:rPr>
              <w:t>Anastrepha</w:t>
            </w:r>
            <w:r w:rsidRPr="004317C5">
              <w:rPr>
                <w:rFonts w:ascii="Calibri" w:hAnsi="Calibri"/>
              </w:rPr>
              <w:t xml:space="preserve"> spp., </w:t>
            </w:r>
            <w:r w:rsidRPr="004317C5">
              <w:rPr>
                <w:rFonts w:ascii="Calibri" w:hAnsi="Calibri"/>
                <w:i/>
              </w:rPr>
              <w:t>Bactrocera</w:t>
            </w:r>
            <w:r w:rsidRPr="004317C5">
              <w:rPr>
                <w:rFonts w:ascii="Calibri" w:hAnsi="Calibri"/>
              </w:rPr>
              <w:t xml:space="preserve"> spp., </w:t>
            </w:r>
            <w:r w:rsidRPr="004317C5">
              <w:rPr>
                <w:rFonts w:ascii="Calibri" w:hAnsi="Calibri"/>
                <w:i/>
              </w:rPr>
              <w:t xml:space="preserve">Ceratitis </w:t>
            </w:r>
            <w:r w:rsidRPr="004317C5">
              <w:rPr>
                <w:rFonts w:ascii="Calibri" w:hAnsi="Calibri"/>
              </w:rPr>
              <w:t xml:space="preserve">spp., </w:t>
            </w:r>
            <w:r w:rsidRPr="004317C5">
              <w:rPr>
                <w:rFonts w:ascii="Calibri" w:hAnsi="Calibri"/>
                <w:i/>
              </w:rPr>
              <w:t>Dacus</w:t>
            </w:r>
            <w:r w:rsidRPr="004317C5">
              <w:rPr>
                <w:rFonts w:ascii="Calibri" w:hAnsi="Calibri"/>
              </w:rPr>
              <w:t xml:space="preserve"> spp. y </w:t>
            </w:r>
            <w:r w:rsidRPr="004317C5">
              <w:rPr>
                <w:rFonts w:ascii="Calibri" w:hAnsi="Calibri"/>
                <w:i/>
              </w:rPr>
              <w:t>Rhagoletis</w:t>
            </w:r>
            <w:r w:rsidRPr="004317C5">
              <w:rPr>
                <w:rFonts w:ascii="Calibri" w:hAnsi="Calibri"/>
              </w:rPr>
              <w:t xml:space="preserve"> spp.</w:t>
            </w:r>
            <w:r w:rsidR="00394405" w:rsidRPr="004317C5">
              <w:rPr>
                <w:rFonts w:ascii="Calibri" w:hAnsi="Calibri"/>
              </w:rPr>
              <w:t>)</w:t>
            </w:r>
            <w:r w:rsidRPr="004317C5">
              <w:rPr>
                <w:rFonts w:ascii="Calibri" w:hAnsi="Calibri"/>
              </w:rPr>
              <w:t>, utilizadas en la Región</w:t>
            </w:r>
            <w:r w:rsidR="00C74886">
              <w:rPr>
                <w:rFonts w:ascii="Calibri" w:hAnsi="Calibri"/>
              </w:rPr>
              <w:t>. Identificar brechas de diagnóstico y promover formas de capacitación</w:t>
            </w:r>
            <w:r w:rsidR="00FE500C">
              <w:rPr>
                <w:rFonts w:ascii="Calibri" w:hAnsi="Calibri"/>
              </w:rPr>
              <w:t>.</w:t>
            </w:r>
          </w:p>
        </w:tc>
      </w:tr>
      <w:tr w:rsidR="00C6690C" w:rsidTr="0030274A">
        <w:tc>
          <w:tcPr>
            <w:tcW w:w="3823" w:type="dxa"/>
            <w:shd w:val="clear" w:color="auto" w:fill="F2F2F2" w:themeFill="background1" w:themeFillShade="F2"/>
          </w:tcPr>
          <w:p w:rsidR="00C6690C" w:rsidRPr="0022188A" w:rsidRDefault="0022188A" w:rsidP="0030274A">
            <w:pPr>
              <w:pStyle w:val="Prrafodelista"/>
              <w:numPr>
                <w:ilvl w:val="0"/>
                <w:numId w:val="20"/>
              </w:numPr>
              <w:spacing w:before="120" w:after="60"/>
              <w:ind w:left="391" w:hanging="357"/>
              <w:contextualSpacing w:val="0"/>
              <w:rPr>
                <w:rFonts w:ascii="Calibri" w:hAnsi="Calibri"/>
                <w:b/>
                <w:sz w:val="24"/>
                <w:szCs w:val="24"/>
              </w:rPr>
            </w:pPr>
            <w:proofErr w:type="spellStart"/>
            <w:r>
              <w:rPr>
                <w:rFonts w:ascii="Calibri" w:hAnsi="Calibri"/>
                <w:b/>
                <w:sz w:val="24"/>
                <w:szCs w:val="24"/>
              </w:rPr>
              <w:t>Objective</w:t>
            </w:r>
            <w:proofErr w:type="spellEnd"/>
          </w:p>
        </w:tc>
        <w:tc>
          <w:tcPr>
            <w:tcW w:w="4671" w:type="dxa"/>
            <w:shd w:val="clear" w:color="auto" w:fill="F2F2F2" w:themeFill="background1" w:themeFillShade="F2"/>
          </w:tcPr>
          <w:p w:rsidR="00C6690C" w:rsidRPr="0022188A" w:rsidRDefault="0022188A" w:rsidP="0030274A">
            <w:pPr>
              <w:pStyle w:val="Prrafodelista"/>
              <w:numPr>
                <w:ilvl w:val="0"/>
                <w:numId w:val="19"/>
              </w:numPr>
              <w:spacing w:before="120" w:after="60"/>
              <w:contextualSpacing w:val="0"/>
              <w:rPr>
                <w:rFonts w:ascii="Calibri" w:hAnsi="Calibri"/>
                <w:b/>
                <w:sz w:val="24"/>
                <w:szCs w:val="24"/>
              </w:rPr>
            </w:pPr>
            <w:r w:rsidRPr="0022188A">
              <w:rPr>
                <w:rFonts w:ascii="Calibri" w:eastAsia="Calibri" w:hAnsi="Calibri" w:cs="Times New Roman"/>
                <w:b/>
                <w:lang w:val="es-MX" w:eastAsia="en-US"/>
              </w:rPr>
              <w:t>Objetivo</w:t>
            </w:r>
          </w:p>
        </w:tc>
      </w:tr>
      <w:tr w:rsidR="0022188A" w:rsidTr="0030274A">
        <w:trPr>
          <w:trHeight w:val="1077"/>
        </w:trPr>
        <w:tc>
          <w:tcPr>
            <w:tcW w:w="3823" w:type="dxa"/>
          </w:tcPr>
          <w:p w:rsidR="008E5CF3" w:rsidRDefault="003F289E" w:rsidP="0030274A">
            <w:pPr>
              <w:spacing w:before="120"/>
              <w:jc w:val="both"/>
              <w:rPr>
                <w:rFonts w:ascii="Calibri" w:hAnsi="Calibri"/>
                <w:lang w:val="en-US"/>
              </w:rPr>
            </w:pPr>
            <w:r w:rsidRPr="003F289E">
              <w:rPr>
                <w:rFonts w:ascii="Calibri" w:hAnsi="Calibri"/>
                <w:lang w:val="en-US"/>
              </w:rPr>
              <w:t xml:space="preserve">Know, harmonize and update the main diagnostic methodologies used in the identification of adult and immature </w:t>
            </w:r>
            <w:r w:rsidR="00F70EED">
              <w:rPr>
                <w:rFonts w:ascii="Calibri" w:hAnsi="Calibri"/>
                <w:lang w:val="en-US"/>
              </w:rPr>
              <w:t xml:space="preserve">target </w:t>
            </w:r>
            <w:r w:rsidRPr="003F289E">
              <w:rPr>
                <w:rFonts w:ascii="Calibri" w:hAnsi="Calibri"/>
                <w:lang w:val="en-US"/>
              </w:rPr>
              <w:t xml:space="preserve">fruit flies, both based on the morphological, as by biochemical or </w:t>
            </w:r>
            <w:r>
              <w:rPr>
                <w:rFonts w:ascii="Calibri" w:hAnsi="Calibri"/>
                <w:lang w:val="en-US"/>
              </w:rPr>
              <w:t>m</w:t>
            </w:r>
            <w:r w:rsidRPr="003F289E">
              <w:rPr>
                <w:rFonts w:ascii="Calibri" w:hAnsi="Calibri"/>
                <w:lang w:val="en-US"/>
              </w:rPr>
              <w:t>olecular identification.</w:t>
            </w:r>
          </w:p>
          <w:p w:rsidR="008E5CF3" w:rsidRPr="008E5CF3" w:rsidRDefault="008E5CF3" w:rsidP="0030274A">
            <w:pPr>
              <w:spacing w:before="120"/>
              <w:jc w:val="both"/>
              <w:rPr>
                <w:rFonts w:ascii="Calibri" w:hAnsi="Calibri"/>
                <w:lang w:val="en-US"/>
              </w:rPr>
            </w:pPr>
            <w:r w:rsidRPr="008E5CF3">
              <w:rPr>
                <w:rFonts w:ascii="Calibri" w:hAnsi="Calibri"/>
                <w:lang w:val="en-US"/>
              </w:rPr>
              <w:t>Identify the matters to be reinforced and improve in each NPPO with respect to the capacities of the specialists in the matter of diagnosis of fruit flies.</w:t>
            </w:r>
          </w:p>
          <w:p w:rsidR="0022188A" w:rsidRPr="004317C5" w:rsidRDefault="00AA369D" w:rsidP="0030274A">
            <w:pPr>
              <w:spacing w:before="120"/>
              <w:jc w:val="both"/>
              <w:rPr>
                <w:rFonts w:ascii="Calibri" w:hAnsi="Calibri"/>
                <w:lang w:val="en-US"/>
              </w:rPr>
            </w:pPr>
            <w:r w:rsidRPr="008E5CF3">
              <w:rPr>
                <w:rFonts w:ascii="Calibri" w:hAnsi="Calibri"/>
                <w:b/>
                <w:lang w:val="en-US"/>
              </w:rPr>
              <w:t>Note</w:t>
            </w:r>
            <w:r>
              <w:rPr>
                <w:rFonts w:ascii="Calibri" w:hAnsi="Calibri"/>
                <w:lang w:val="en-US"/>
              </w:rPr>
              <w:t xml:space="preserve">: This proposal does not aim to arrive at a unified diagnostic procedure for MDLF, since we understand that this would require an effort of coordination and work of another </w:t>
            </w:r>
            <w:r w:rsidR="00E568A6">
              <w:rPr>
                <w:rFonts w:ascii="Calibri" w:hAnsi="Calibri"/>
                <w:lang w:val="en-US"/>
              </w:rPr>
              <w:t>magnitude</w:t>
            </w:r>
            <w:r>
              <w:rPr>
                <w:rFonts w:ascii="Calibri" w:hAnsi="Calibri"/>
                <w:lang w:val="en-US"/>
              </w:rPr>
              <w:t>.</w:t>
            </w:r>
          </w:p>
        </w:tc>
        <w:tc>
          <w:tcPr>
            <w:tcW w:w="4671" w:type="dxa"/>
          </w:tcPr>
          <w:p w:rsidR="008E5CF3" w:rsidRDefault="004317C5" w:rsidP="0030274A">
            <w:pPr>
              <w:spacing w:before="120"/>
              <w:jc w:val="both"/>
              <w:rPr>
                <w:rFonts w:ascii="Calibri" w:eastAsia="Calibri" w:hAnsi="Calibri" w:cs="Times New Roman"/>
                <w:lang w:val="es-MX" w:eastAsia="en-US"/>
              </w:rPr>
            </w:pPr>
            <w:r>
              <w:rPr>
                <w:rFonts w:ascii="Calibri" w:eastAsia="Calibri" w:hAnsi="Calibri" w:cs="Times New Roman"/>
                <w:lang w:val="es-MX" w:eastAsia="en-US"/>
              </w:rPr>
              <w:t>Conocer, a</w:t>
            </w:r>
            <w:r w:rsidR="00D63711">
              <w:rPr>
                <w:rFonts w:ascii="Calibri" w:eastAsia="Calibri" w:hAnsi="Calibri" w:cs="Times New Roman"/>
                <w:lang w:val="es-MX" w:eastAsia="en-US"/>
              </w:rPr>
              <w:t xml:space="preserve">rmonizar </w:t>
            </w:r>
            <w:r w:rsidR="00394405">
              <w:rPr>
                <w:rFonts w:ascii="Calibri" w:eastAsia="Calibri" w:hAnsi="Calibri" w:cs="Times New Roman"/>
                <w:lang w:val="es-MX" w:eastAsia="en-US"/>
              </w:rPr>
              <w:t xml:space="preserve">y actualizar </w:t>
            </w:r>
            <w:r w:rsidR="00D63711">
              <w:rPr>
                <w:rFonts w:ascii="Calibri" w:eastAsia="Calibri" w:hAnsi="Calibri" w:cs="Times New Roman"/>
                <w:lang w:val="es-MX" w:eastAsia="en-US"/>
              </w:rPr>
              <w:t>las principales metodologías de diagnóstico utilizadas en la identificación de adultos y estados inmaduros de Moscas de la fruta objetivo, tanto basada en las características morfológicas, como por identificación bioquímica o molecular</w:t>
            </w:r>
            <w:r w:rsidR="00B35027">
              <w:rPr>
                <w:rFonts w:ascii="Calibri" w:eastAsia="Calibri" w:hAnsi="Calibri" w:cs="Times New Roman"/>
                <w:lang w:val="es-MX" w:eastAsia="en-US"/>
              </w:rPr>
              <w:t xml:space="preserve"> utilizad</w:t>
            </w:r>
            <w:r w:rsidR="008E5CF3">
              <w:rPr>
                <w:rFonts w:ascii="Calibri" w:eastAsia="Calibri" w:hAnsi="Calibri" w:cs="Times New Roman"/>
                <w:lang w:val="es-MX" w:eastAsia="en-US"/>
              </w:rPr>
              <w:t>o</w:t>
            </w:r>
            <w:r w:rsidR="00B35027">
              <w:rPr>
                <w:rFonts w:ascii="Calibri" w:eastAsia="Calibri" w:hAnsi="Calibri" w:cs="Times New Roman"/>
                <w:lang w:val="es-MX" w:eastAsia="en-US"/>
              </w:rPr>
              <w:t>s en la región</w:t>
            </w:r>
            <w:r w:rsidR="00FE500C">
              <w:rPr>
                <w:rFonts w:ascii="Calibri" w:eastAsia="Calibri" w:hAnsi="Calibri" w:cs="Times New Roman"/>
                <w:lang w:val="es-MX" w:eastAsia="en-US"/>
              </w:rPr>
              <w:t xml:space="preserve">. </w:t>
            </w:r>
          </w:p>
          <w:p w:rsidR="008E5CF3" w:rsidRDefault="008E5CF3" w:rsidP="0030274A">
            <w:pPr>
              <w:spacing w:before="120"/>
              <w:jc w:val="both"/>
              <w:rPr>
                <w:rFonts w:ascii="Calibri" w:eastAsia="Calibri" w:hAnsi="Calibri" w:cs="Times New Roman"/>
                <w:lang w:val="es-MX" w:eastAsia="en-US"/>
              </w:rPr>
            </w:pPr>
            <w:r>
              <w:rPr>
                <w:rFonts w:ascii="Calibri" w:eastAsia="Calibri" w:hAnsi="Calibri" w:cs="Times New Roman"/>
                <w:lang w:val="es-MX" w:eastAsia="en-US"/>
              </w:rPr>
              <w:t>Identificar las materias a reforzar y mejorar en cada ONPF respecto a las capacidades de los especialistas en materia de diagnóstico de Moscas de la fruta.</w:t>
            </w:r>
          </w:p>
          <w:p w:rsidR="0022188A" w:rsidRPr="0022188A" w:rsidRDefault="00FE500C" w:rsidP="0030274A">
            <w:pPr>
              <w:spacing w:before="120"/>
              <w:jc w:val="both"/>
              <w:rPr>
                <w:rFonts w:ascii="Calibri" w:eastAsia="Calibri" w:hAnsi="Calibri" w:cs="Times New Roman"/>
                <w:lang w:val="es-MX" w:eastAsia="en-US"/>
              </w:rPr>
            </w:pPr>
            <w:r w:rsidRPr="00FE500C">
              <w:rPr>
                <w:rFonts w:ascii="Calibri" w:eastAsia="Calibri" w:hAnsi="Calibri" w:cs="Times New Roman"/>
                <w:b/>
                <w:lang w:val="es-MX" w:eastAsia="en-US"/>
              </w:rPr>
              <w:t>Nota</w:t>
            </w:r>
            <w:r>
              <w:rPr>
                <w:rFonts w:ascii="Calibri" w:eastAsia="Calibri" w:hAnsi="Calibri" w:cs="Times New Roman"/>
                <w:lang w:val="es-MX" w:eastAsia="en-US"/>
              </w:rPr>
              <w:t xml:space="preserve">: Esta propuesta no tiene como objetivo </w:t>
            </w:r>
            <w:r w:rsidR="00AA369D">
              <w:rPr>
                <w:rFonts w:ascii="Calibri" w:eastAsia="Calibri" w:hAnsi="Calibri" w:cs="Times New Roman"/>
                <w:lang w:val="es-MX" w:eastAsia="en-US"/>
              </w:rPr>
              <w:t>llegar</w:t>
            </w:r>
            <w:r>
              <w:rPr>
                <w:rFonts w:ascii="Calibri" w:eastAsia="Calibri" w:hAnsi="Calibri" w:cs="Times New Roman"/>
                <w:lang w:val="es-MX" w:eastAsia="en-US"/>
              </w:rPr>
              <w:t xml:space="preserve"> un “procedimiento de diagnóstico unificado” para MDLF, ya que entendemos que es</w:t>
            </w:r>
            <w:r w:rsidR="00AA369D">
              <w:rPr>
                <w:rFonts w:ascii="Calibri" w:eastAsia="Calibri" w:hAnsi="Calibri" w:cs="Times New Roman"/>
                <w:lang w:val="es-MX" w:eastAsia="en-US"/>
              </w:rPr>
              <w:t>t</w:t>
            </w:r>
            <w:r>
              <w:rPr>
                <w:rFonts w:ascii="Calibri" w:eastAsia="Calibri" w:hAnsi="Calibri" w:cs="Times New Roman"/>
                <w:lang w:val="es-MX" w:eastAsia="en-US"/>
              </w:rPr>
              <w:t>o requer</w:t>
            </w:r>
            <w:r w:rsidR="00AA369D">
              <w:rPr>
                <w:rFonts w:ascii="Calibri" w:eastAsia="Calibri" w:hAnsi="Calibri" w:cs="Times New Roman"/>
                <w:lang w:val="es-MX" w:eastAsia="en-US"/>
              </w:rPr>
              <w:t xml:space="preserve">iría </w:t>
            </w:r>
            <w:r>
              <w:rPr>
                <w:rFonts w:ascii="Calibri" w:eastAsia="Calibri" w:hAnsi="Calibri" w:cs="Times New Roman"/>
                <w:lang w:val="es-MX" w:eastAsia="en-US"/>
              </w:rPr>
              <w:t xml:space="preserve">un esfuerzo de coordinación y trabajo </w:t>
            </w:r>
            <w:r w:rsidR="00AA369D">
              <w:rPr>
                <w:rFonts w:ascii="Calibri" w:eastAsia="Calibri" w:hAnsi="Calibri" w:cs="Times New Roman"/>
                <w:lang w:val="es-MX" w:eastAsia="en-US"/>
              </w:rPr>
              <w:t>de otra m</w:t>
            </w:r>
            <w:r w:rsidR="00E568A6">
              <w:rPr>
                <w:rFonts w:ascii="Calibri" w:eastAsia="Calibri" w:hAnsi="Calibri" w:cs="Times New Roman"/>
                <w:lang w:val="es-MX" w:eastAsia="en-US"/>
              </w:rPr>
              <w:t>agnitud</w:t>
            </w:r>
            <w:r>
              <w:rPr>
                <w:rFonts w:ascii="Calibri" w:eastAsia="Calibri" w:hAnsi="Calibri" w:cs="Times New Roman"/>
                <w:lang w:val="es-MX" w:eastAsia="en-US"/>
              </w:rPr>
              <w:t>.</w:t>
            </w:r>
          </w:p>
        </w:tc>
      </w:tr>
    </w:tbl>
    <w:p w:rsidR="0030274A" w:rsidRDefault="0030274A">
      <w:r>
        <w:br w:type="page"/>
      </w:r>
    </w:p>
    <w:tbl>
      <w:tblPr>
        <w:tblStyle w:val="Tablaconcuadrcula"/>
        <w:tblpPr w:leftFromText="141" w:rightFromText="141" w:vertAnchor="text" w:horzAnchor="margin" w:tblpY="-60"/>
        <w:tblW w:w="0" w:type="auto"/>
        <w:tblLook w:val="04A0" w:firstRow="1" w:lastRow="0" w:firstColumn="1" w:lastColumn="0" w:noHBand="0" w:noVBand="1"/>
      </w:tblPr>
      <w:tblGrid>
        <w:gridCol w:w="3823"/>
        <w:gridCol w:w="4671"/>
      </w:tblGrid>
      <w:tr w:rsidR="00C6690C" w:rsidTr="00370C1F">
        <w:tc>
          <w:tcPr>
            <w:tcW w:w="3823" w:type="dxa"/>
            <w:shd w:val="clear" w:color="auto" w:fill="F2F2F2" w:themeFill="background1" w:themeFillShade="F2"/>
          </w:tcPr>
          <w:p w:rsidR="00C6690C" w:rsidRPr="004317C5" w:rsidRDefault="005B3AD7" w:rsidP="00507DD4">
            <w:pPr>
              <w:pStyle w:val="Prrafodelista"/>
              <w:numPr>
                <w:ilvl w:val="0"/>
                <w:numId w:val="19"/>
              </w:numPr>
              <w:spacing w:before="120" w:after="60"/>
              <w:ind w:left="391" w:hanging="357"/>
              <w:contextualSpacing w:val="0"/>
              <w:rPr>
                <w:rFonts w:ascii="Calibri" w:hAnsi="Calibri"/>
                <w:b/>
              </w:rPr>
            </w:pPr>
            <w:proofErr w:type="spellStart"/>
            <w:r w:rsidRPr="004317C5">
              <w:rPr>
                <w:rFonts w:ascii="Calibri" w:hAnsi="Calibri"/>
                <w:b/>
              </w:rPr>
              <w:lastRenderedPageBreak/>
              <w:t>Brief</w:t>
            </w:r>
            <w:proofErr w:type="spellEnd"/>
            <w:r w:rsidRPr="004317C5">
              <w:rPr>
                <w:rFonts w:ascii="Calibri" w:hAnsi="Calibri"/>
                <w:b/>
              </w:rPr>
              <w:t xml:space="preserve"> </w:t>
            </w:r>
            <w:proofErr w:type="spellStart"/>
            <w:r w:rsidRPr="004317C5">
              <w:rPr>
                <w:rFonts w:ascii="Calibri" w:hAnsi="Calibri"/>
                <w:b/>
              </w:rPr>
              <w:t>description</w:t>
            </w:r>
            <w:proofErr w:type="spellEnd"/>
          </w:p>
        </w:tc>
        <w:tc>
          <w:tcPr>
            <w:tcW w:w="4671" w:type="dxa"/>
            <w:shd w:val="clear" w:color="auto" w:fill="F2F2F2" w:themeFill="background1" w:themeFillShade="F2"/>
          </w:tcPr>
          <w:p w:rsidR="00C6690C" w:rsidRPr="0022188A" w:rsidRDefault="0022188A" w:rsidP="005B3AD7">
            <w:pPr>
              <w:pStyle w:val="Prrafodelista"/>
              <w:numPr>
                <w:ilvl w:val="0"/>
                <w:numId w:val="22"/>
              </w:numPr>
              <w:spacing w:before="120" w:after="60"/>
              <w:contextualSpacing w:val="0"/>
              <w:rPr>
                <w:rFonts w:ascii="Calibri" w:hAnsi="Calibri"/>
                <w:b/>
                <w:sz w:val="24"/>
                <w:szCs w:val="24"/>
              </w:rPr>
            </w:pPr>
            <w:r w:rsidRPr="0022188A">
              <w:rPr>
                <w:rFonts w:ascii="Calibri" w:hAnsi="Calibri"/>
                <w:b/>
                <w:sz w:val="24"/>
                <w:szCs w:val="24"/>
              </w:rPr>
              <w:t>Breve descripción:</w:t>
            </w:r>
          </w:p>
        </w:tc>
      </w:tr>
      <w:tr w:rsidR="005B3AD7" w:rsidTr="00370C1F">
        <w:trPr>
          <w:trHeight w:val="1077"/>
        </w:trPr>
        <w:tc>
          <w:tcPr>
            <w:tcW w:w="3823" w:type="dxa"/>
            <w:shd w:val="clear" w:color="auto" w:fill="FFFFFF" w:themeFill="background1"/>
          </w:tcPr>
          <w:p w:rsidR="003F289E" w:rsidRDefault="003F289E" w:rsidP="003F289E">
            <w:pPr>
              <w:spacing w:before="120"/>
              <w:jc w:val="both"/>
              <w:rPr>
                <w:rFonts w:ascii="Calibri" w:hAnsi="Calibri"/>
                <w:lang w:val="en-US"/>
              </w:rPr>
            </w:pPr>
            <w:r w:rsidRPr="003F289E">
              <w:rPr>
                <w:rFonts w:ascii="Calibri" w:hAnsi="Calibri"/>
                <w:lang w:val="en-US"/>
              </w:rPr>
              <w:t>They will be available to the protocols of diagnosis for target fruit flies used by the NPPO in different countries of the region.</w:t>
            </w:r>
          </w:p>
          <w:p w:rsidR="00212EB7" w:rsidRPr="003F289E" w:rsidRDefault="00212EB7" w:rsidP="003F289E">
            <w:pPr>
              <w:spacing w:before="120"/>
              <w:jc w:val="both"/>
              <w:rPr>
                <w:rFonts w:ascii="Calibri" w:hAnsi="Calibri"/>
                <w:lang w:val="en-US"/>
              </w:rPr>
            </w:pPr>
            <w:r>
              <w:rPr>
                <w:rFonts w:ascii="Calibri" w:hAnsi="Calibri"/>
                <w:lang w:val="en-US"/>
              </w:rPr>
              <w:t>Create a database with the information of places and specialists in the matter of diagnostic protocols in fruit fly.</w:t>
            </w:r>
          </w:p>
          <w:p w:rsidR="003F289E" w:rsidRPr="003F289E" w:rsidRDefault="003F289E" w:rsidP="003F289E">
            <w:pPr>
              <w:spacing w:before="120"/>
              <w:jc w:val="both"/>
              <w:rPr>
                <w:rFonts w:ascii="Calibri" w:hAnsi="Calibri"/>
                <w:lang w:val="en-US"/>
              </w:rPr>
            </w:pPr>
            <w:r w:rsidRPr="003F289E">
              <w:rPr>
                <w:rFonts w:ascii="Calibri" w:hAnsi="Calibri"/>
                <w:lang w:val="en-US"/>
              </w:rPr>
              <w:t>In cases where gaps are identified (e.g.: lack of specialized literature, lack of necessary technical work equipment, lack of updating or training of staff, etc.) between the NPPO from country to country, will seek to minimize them by coordination action for the purpose of updating, training, technological catch, or other activity that is needed between the different NPPO.</w:t>
            </w:r>
          </w:p>
          <w:p w:rsidR="005B3AD7" w:rsidRPr="003F289E" w:rsidRDefault="003F289E" w:rsidP="00FD7348">
            <w:pPr>
              <w:spacing w:before="120"/>
              <w:jc w:val="both"/>
              <w:rPr>
                <w:rFonts w:ascii="Calibri" w:hAnsi="Calibri"/>
                <w:lang w:val="en-US"/>
              </w:rPr>
            </w:pPr>
            <w:r w:rsidRPr="003F289E">
              <w:rPr>
                <w:rFonts w:ascii="Calibri" w:hAnsi="Calibri"/>
                <w:lang w:val="en-US"/>
              </w:rPr>
              <w:t>If it deemed relevant</w:t>
            </w:r>
            <w:r w:rsidR="00FD7348">
              <w:rPr>
                <w:rFonts w:ascii="Calibri" w:hAnsi="Calibri"/>
                <w:lang w:val="en-US"/>
              </w:rPr>
              <w:t>,</w:t>
            </w:r>
            <w:r w:rsidRPr="003F289E">
              <w:rPr>
                <w:rFonts w:ascii="Calibri" w:hAnsi="Calibri"/>
                <w:lang w:val="en-US"/>
              </w:rPr>
              <w:t xml:space="preserve"> seminars or face-to-face workshops of specialists from the NPPO, will be promoted to address the issue.</w:t>
            </w:r>
          </w:p>
        </w:tc>
        <w:tc>
          <w:tcPr>
            <w:tcW w:w="4671" w:type="dxa"/>
            <w:shd w:val="clear" w:color="auto" w:fill="FFFFFF" w:themeFill="background1"/>
          </w:tcPr>
          <w:p w:rsidR="00394405" w:rsidRPr="004317C5" w:rsidRDefault="00D63711" w:rsidP="008F01A4">
            <w:pPr>
              <w:spacing w:before="120"/>
              <w:ind w:left="35"/>
              <w:jc w:val="both"/>
              <w:rPr>
                <w:rFonts w:ascii="Calibri" w:hAnsi="Calibri"/>
              </w:rPr>
            </w:pPr>
            <w:r w:rsidRPr="004317C5">
              <w:rPr>
                <w:rFonts w:ascii="Calibri" w:hAnsi="Calibri"/>
              </w:rPr>
              <w:t xml:space="preserve">Se </w:t>
            </w:r>
            <w:r w:rsidR="008F01A4" w:rsidRPr="004317C5">
              <w:rPr>
                <w:rFonts w:ascii="Calibri" w:hAnsi="Calibri"/>
              </w:rPr>
              <w:t xml:space="preserve">pondrán a disposición </w:t>
            </w:r>
            <w:r w:rsidRPr="004317C5">
              <w:rPr>
                <w:rFonts w:ascii="Calibri" w:hAnsi="Calibri"/>
              </w:rPr>
              <w:t xml:space="preserve">los </w:t>
            </w:r>
            <w:r w:rsidR="00394405" w:rsidRPr="004317C5">
              <w:rPr>
                <w:rFonts w:ascii="Calibri" w:hAnsi="Calibri"/>
              </w:rPr>
              <w:t xml:space="preserve">Protocolos de diagnóstico </w:t>
            </w:r>
            <w:r w:rsidR="008F01A4" w:rsidRPr="004317C5">
              <w:rPr>
                <w:rFonts w:ascii="Calibri" w:hAnsi="Calibri"/>
              </w:rPr>
              <w:t xml:space="preserve">para Moscas de la fruta objetivo </w:t>
            </w:r>
            <w:r w:rsidRPr="004317C5">
              <w:rPr>
                <w:rFonts w:ascii="Calibri" w:hAnsi="Calibri"/>
              </w:rPr>
              <w:t xml:space="preserve">utilizados </w:t>
            </w:r>
            <w:r w:rsidR="008F01A4" w:rsidRPr="004317C5">
              <w:rPr>
                <w:rFonts w:ascii="Calibri" w:hAnsi="Calibri"/>
              </w:rPr>
              <w:t xml:space="preserve">por las ONPF </w:t>
            </w:r>
            <w:r w:rsidRPr="004317C5">
              <w:rPr>
                <w:rFonts w:ascii="Calibri" w:hAnsi="Calibri"/>
              </w:rPr>
              <w:t>en</w:t>
            </w:r>
            <w:r w:rsidR="00394405" w:rsidRPr="004317C5">
              <w:rPr>
                <w:rFonts w:ascii="Calibri" w:hAnsi="Calibri"/>
              </w:rPr>
              <w:t xml:space="preserve"> los distintos países de la región.</w:t>
            </w:r>
          </w:p>
          <w:p w:rsidR="00C74886" w:rsidRDefault="00C74886" w:rsidP="008F01A4">
            <w:pPr>
              <w:spacing w:before="120"/>
              <w:ind w:left="35"/>
              <w:jc w:val="both"/>
              <w:rPr>
                <w:rFonts w:ascii="Calibri" w:hAnsi="Calibri"/>
              </w:rPr>
            </w:pPr>
            <w:r>
              <w:rPr>
                <w:rFonts w:ascii="Calibri" w:hAnsi="Calibri"/>
              </w:rPr>
              <w:t>Crear una base de datos con la información de lugares y especialistas de la Región en materia de Protocolos de diagnóstico en moscas de la fruta.</w:t>
            </w:r>
          </w:p>
          <w:p w:rsidR="00394405" w:rsidRPr="004317C5" w:rsidRDefault="00394405" w:rsidP="008F01A4">
            <w:pPr>
              <w:spacing w:before="120"/>
              <w:ind w:left="35"/>
              <w:jc w:val="both"/>
              <w:rPr>
                <w:rFonts w:ascii="Calibri" w:hAnsi="Calibri"/>
              </w:rPr>
            </w:pPr>
            <w:r w:rsidRPr="004317C5">
              <w:rPr>
                <w:rFonts w:ascii="Calibri" w:hAnsi="Calibri"/>
              </w:rPr>
              <w:t>E</w:t>
            </w:r>
            <w:r w:rsidR="00D63711" w:rsidRPr="004317C5">
              <w:rPr>
                <w:rFonts w:ascii="Calibri" w:hAnsi="Calibri"/>
              </w:rPr>
              <w:t>n los casos en que se identifiquen brechas</w:t>
            </w:r>
            <w:r w:rsidR="008F01A4" w:rsidRPr="004317C5">
              <w:rPr>
                <w:rFonts w:ascii="Calibri" w:hAnsi="Calibri"/>
              </w:rPr>
              <w:t xml:space="preserve"> (</w:t>
            </w:r>
            <w:r w:rsidR="00AD4326" w:rsidRPr="004317C5">
              <w:rPr>
                <w:rFonts w:ascii="Calibri" w:hAnsi="Calibri"/>
              </w:rPr>
              <w:t xml:space="preserve">ej.: carencia </w:t>
            </w:r>
            <w:r w:rsidR="008F01A4" w:rsidRPr="004317C5">
              <w:rPr>
                <w:rFonts w:ascii="Calibri" w:hAnsi="Calibri"/>
              </w:rPr>
              <w:t>de literatura</w:t>
            </w:r>
            <w:r w:rsidR="00AD4326" w:rsidRPr="004317C5">
              <w:rPr>
                <w:rFonts w:ascii="Calibri" w:hAnsi="Calibri"/>
              </w:rPr>
              <w:t xml:space="preserve"> especializada</w:t>
            </w:r>
            <w:r w:rsidR="008F01A4" w:rsidRPr="004317C5">
              <w:rPr>
                <w:rFonts w:ascii="Calibri" w:hAnsi="Calibri"/>
              </w:rPr>
              <w:t xml:space="preserve">, </w:t>
            </w:r>
            <w:r w:rsidR="00AD4326" w:rsidRPr="004317C5">
              <w:rPr>
                <w:rFonts w:ascii="Calibri" w:hAnsi="Calibri"/>
              </w:rPr>
              <w:t xml:space="preserve">carencia de </w:t>
            </w:r>
            <w:r w:rsidR="008F01A4" w:rsidRPr="004317C5">
              <w:rPr>
                <w:rFonts w:ascii="Calibri" w:hAnsi="Calibri"/>
              </w:rPr>
              <w:t>equipos técnicos</w:t>
            </w:r>
            <w:r w:rsidR="00AD4326" w:rsidRPr="004317C5">
              <w:rPr>
                <w:rFonts w:ascii="Calibri" w:hAnsi="Calibri"/>
              </w:rPr>
              <w:t xml:space="preserve"> de trabajo necesarios</w:t>
            </w:r>
            <w:r w:rsidR="008F01A4" w:rsidRPr="004317C5">
              <w:rPr>
                <w:rFonts w:ascii="Calibri" w:hAnsi="Calibri"/>
              </w:rPr>
              <w:t xml:space="preserve">, </w:t>
            </w:r>
            <w:r w:rsidR="00AD4326" w:rsidRPr="004317C5">
              <w:rPr>
                <w:rFonts w:ascii="Calibri" w:hAnsi="Calibri"/>
              </w:rPr>
              <w:t xml:space="preserve">falta de </w:t>
            </w:r>
            <w:r w:rsidR="004317C5">
              <w:rPr>
                <w:rFonts w:ascii="Calibri" w:hAnsi="Calibri"/>
              </w:rPr>
              <w:t xml:space="preserve">actualización o </w:t>
            </w:r>
            <w:r w:rsidR="008F01A4" w:rsidRPr="004317C5">
              <w:rPr>
                <w:rFonts w:ascii="Calibri" w:hAnsi="Calibri"/>
              </w:rPr>
              <w:t>capacitación del personal, etc.) entre las ONPF de un país y otro</w:t>
            </w:r>
            <w:r w:rsidR="00D63711" w:rsidRPr="004317C5">
              <w:rPr>
                <w:rFonts w:ascii="Calibri" w:hAnsi="Calibri"/>
              </w:rPr>
              <w:t xml:space="preserve">, se buscará </w:t>
            </w:r>
            <w:r w:rsidR="008F01A4" w:rsidRPr="004317C5">
              <w:rPr>
                <w:rFonts w:ascii="Calibri" w:hAnsi="Calibri"/>
              </w:rPr>
              <w:t>minimizarla</w:t>
            </w:r>
            <w:r w:rsidR="00AD4326" w:rsidRPr="004317C5">
              <w:rPr>
                <w:rFonts w:ascii="Calibri" w:hAnsi="Calibri"/>
              </w:rPr>
              <w:t>s</w:t>
            </w:r>
            <w:r w:rsidR="008F01A4" w:rsidRPr="004317C5">
              <w:rPr>
                <w:rFonts w:ascii="Calibri" w:hAnsi="Calibri"/>
              </w:rPr>
              <w:t xml:space="preserve"> mediante una </w:t>
            </w:r>
            <w:r w:rsidR="004317C5">
              <w:rPr>
                <w:rFonts w:ascii="Calibri" w:hAnsi="Calibri"/>
              </w:rPr>
              <w:t xml:space="preserve">acción de </w:t>
            </w:r>
            <w:r w:rsidR="008F01A4" w:rsidRPr="004317C5">
              <w:rPr>
                <w:rFonts w:ascii="Calibri" w:hAnsi="Calibri"/>
              </w:rPr>
              <w:t>coordinaci</w:t>
            </w:r>
            <w:r w:rsidR="00AD4326" w:rsidRPr="004317C5">
              <w:rPr>
                <w:rFonts w:ascii="Calibri" w:hAnsi="Calibri"/>
              </w:rPr>
              <w:t>ón</w:t>
            </w:r>
            <w:r w:rsidR="004317C5">
              <w:rPr>
                <w:rFonts w:ascii="Calibri" w:hAnsi="Calibri"/>
              </w:rPr>
              <w:t xml:space="preserve"> con el propósito de </w:t>
            </w:r>
            <w:r w:rsidR="00AD4326" w:rsidRPr="004317C5">
              <w:rPr>
                <w:rFonts w:ascii="Calibri" w:hAnsi="Calibri"/>
              </w:rPr>
              <w:t xml:space="preserve">lograr la </w:t>
            </w:r>
            <w:r w:rsidR="004317C5">
              <w:rPr>
                <w:rFonts w:ascii="Calibri" w:hAnsi="Calibri"/>
              </w:rPr>
              <w:t xml:space="preserve">actualización, </w:t>
            </w:r>
            <w:r w:rsidR="008F01A4" w:rsidRPr="004317C5">
              <w:rPr>
                <w:rFonts w:ascii="Calibri" w:hAnsi="Calibri"/>
              </w:rPr>
              <w:t xml:space="preserve">capacitación, captura tecnológica, </w:t>
            </w:r>
            <w:r w:rsidR="004317C5">
              <w:rPr>
                <w:rFonts w:ascii="Calibri" w:hAnsi="Calibri"/>
              </w:rPr>
              <w:t xml:space="preserve">u </w:t>
            </w:r>
            <w:r w:rsidR="00AD4326" w:rsidRPr="004317C5">
              <w:rPr>
                <w:rFonts w:ascii="Calibri" w:hAnsi="Calibri"/>
              </w:rPr>
              <w:t>otra actividad</w:t>
            </w:r>
            <w:r w:rsidR="004317C5">
              <w:rPr>
                <w:rFonts w:ascii="Calibri" w:hAnsi="Calibri"/>
              </w:rPr>
              <w:t xml:space="preserve"> que se necesite, entre las distintas </w:t>
            </w:r>
            <w:r w:rsidR="00D63711" w:rsidRPr="004317C5">
              <w:rPr>
                <w:rFonts w:ascii="Calibri" w:hAnsi="Calibri"/>
              </w:rPr>
              <w:t>ONPF</w:t>
            </w:r>
            <w:r w:rsidR="008F01A4" w:rsidRPr="004317C5">
              <w:rPr>
                <w:rFonts w:ascii="Calibri" w:hAnsi="Calibri"/>
              </w:rPr>
              <w:t>.</w:t>
            </w:r>
          </w:p>
          <w:p w:rsidR="005B3AD7" w:rsidRPr="005B3AD7" w:rsidRDefault="008F01A4" w:rsidP="00AD4326">
            <w:pPr>
              <w:spacing w:before="120"/>
              <w:ind w:left="35"/>
              <w:jc w:val="both"/>
              <w:rPr>
                <w:rFonts w:ascii="Calibri" w:hAnsi="Calibri"/>
                <w:sz w:val="24"/>
                <w:szCs w:val="24"/>
              </w:rPr>
            </w:pPr>
            <w:r w:rsidRPr="004317C5">
              <w:rPr>
                <w:rFonts w:ascii="Calibri" w:hAnsi="Calibri"/>
              </w:rPr>
              <w:t>Si se estima pertinente se promoverá el desarrollo de</w:t>
            </w:r>
            <w:r w:rsidR="00394405" w:rsidRPr="004317C5">
              <w:rPr>
                <w:rFonts w:ascii="Calibri" w:hAnsi="Calibri"/>
              </w:rPr>
              <w:t xml:space="preserve"> jornada</w:t>
            </w:r>
            <w:r w:rsidRPr="004317C5">
              <w:rPr>
                <w:rFonts w:ascii="Calibri" w:hAnsi="Calibri"/>
              </w:rPr>
              <w:t>s o talleres</w:t>
            </w:r>
            <w:r w:rsidR="00394405" w:rsidRPr="004317C5">
              <w:rPr>
                <w:rFonts w:ascii="Calibri" w:hAnsi="Calibri"/>
              </w:rPr>
              <w:t xml:space="preserve"> presencial</w:t>
            </w:r>
            <w:r w:rsidRPr="004317C5">
              <w:rPr>
                <w:rFonts w:ascii="Calibri" w:hAnsi="Calibri"/>
              </w:rPr>
              <w:t>es de especialistas de las ONPF,</w:t>
            </w:r>
            <w:r w:rsidR="00394405" w:rsidRPr="004317C5">
              <w:rPr>
                <w:rFonts w:ascii="Calibri" w:hAnsi="Calibri"/>
              </w:rPr>
              <w:t xml:space="preserve"> para abordar el tema.</w:t>
            </w:r>
          </w:p>
        </w:tc>
      </w:tr>
      <w:tr w:rsidR="00C6690C" w:rsidTr="00370C1F">
        <w:tc>
          <w:tcPr>
            <w:tcW w:w="3823" w:type="dxa"/>
            <w:shd w:val="clear" w:color="auto" w:fill="F2F2F2" w:themeFill="background1" w:themeFillShade="F2"/>
          </w:tcPr>
          <w:p w:rsidR="00C6690C" w:rsidRPr="005B3AD7" w:rsidRDefault="005B3AD7" w:rsidP="00507DD4">
            <w:pPr>
              <w:pStyle w:val="Prrafodelista"/>
              <w:numPr>
                <w:ilvl w:val="0"/>
                <w:numId w:val="19"/>
              </w:numPr>
              <w:spacing w:before="120" w:after="60"/>
              <w:ind w:left="391" w:hanging="357"/>
              <w:contextualSpacing w:val="0"/>
              <w:rPr>
                <w:rFonts w:ascii="Calibri" w:hAnsi="Calibri"/>
                <w:b/>
                <w:sz w:val="24"/>
                <w:szCs w:val="24"/>
              </w:rPr>
            </w:pPr>
            <w:proofErr w:type="spellStart"/>
            <w:r w:rsidRPr="005B3AD7">
              <w:rPr>
                <w:rFonts w:ascii="Calibri" w:hAnsi="Calibri"/>
                <w:b/>
                <w:sz w:val="24"/>
                <w:szCs w:val="24"/>
              </w:rPr>
              <w:t>Outcome</w:t>
            </w:r>
            <w:proofErr w:type="spellEnd"/>
            <w:r w:rsidRPr="005B3AD7">
              <w:rPr>
                <w:rFonts w:ascii="Calibri" w:hAnsi="Calibri"/>
                <w:b/>
                <w:sz w:val="24"/>
                <w:szCs w:val="24"/>
              </w:rPr>
              <w:t xml:space="preserve"> </w:t>
            </w:r>
          </w:p>
        </w:tc>
        <w:tc>
          <w:tcPr>
            <w:tcW w:w="4671" w:type="dxa"/>
            <w:shd w:val="clear" w:color="auto" w:fill="F2F2F2" w:themeFill="background1" w:themeFillShade="F2"/>
          </w:tcPr>
          <w:p w:rsidR="00C6690C" w:rsidRPr="005B3AD7" w:rsidRDefault="0022188A" w:rsidP="005B3AD7">
            <w:pPr>
              <w:pStyle w:val="Prrafodelista"/>
              <w:numPr>
                <w:ilvl w:val="0"/>
                <w:numId w:val="24"/>
              </w:numPr>
              <w:spacing w:before="120" w:after="60"/>
              <w:ind w:left="391" w:hanging="357"/>
              <w:contextualSpacing w:val="0"/>
              <w:rPr>
                <w:rFonts w:ascii="Calibri" w:hAnsi="Calibri"/>
                <w:b/>
                <w:sz w:val="24"/>
                <w:szCs w:val="24"/>
              </w:rPr>
            </w:pPr>
            <w:r w:rsidRPr="005B3AD7">
              <w:rPr>
                <w:rFonts w:ascii="Calibri" w:hAnsi="Calibri"/>
                <w:b/>
                <w:sz w:val="24"/>
                <w:szCs w:val="24"/>
              </w:rPr>
              <w:t>Resultados:</w:t>
            </w:r>
          </w:p>
        </w:tc>
      </w:tr>
      <w:tr w:rsidR="005B3AD7" w:rsidTr="00370C1F">
        <w:trPr>
          <w:trHeight w:val="1077"/>
        </w:trPr>
        <w:tc>
          <w:tcPr>
            <w:tcW w:w="3823" w:type="dxa"/>
          </w:tcPr>
          <w:p w:rsidR="00FD7348" w:rsidRPr="00FD7348" w:rsidRDefault="00FD7348" w:rsidP="00FD7348">
            <w:pPr>
              <w:spacing w:before="120"/>
              <w:rPr>
                <w:rFonts w:ascii="Calibri" w:hAnsi="Calibri"/>
                <w:sz w:val="24"/>
                <w:szCs w:val="24"/>
                <w:lang w:val="en-US"/>
              </w:rPr>
            </w:pPr>
            <w:r w:rsidRPr="00FD7348">
              <w:rPr>
                <w:rFonts w:ascii="Calibri" w:hAnsi="Calibri"/>
                <w:sz w:val="24"/>
                <w:szCs w:val="24"/>
                <w:lang w:val="en-US"/>
              </w:rPr>
              <w:t>Technical specialists in identification of target fruit fly defined by each NPPO of the Region are better prepared and trained to properly use the existing and available diagnostic protocols, or having a contact formal with a reference on the topic, if necessary.</w:t>
            </w:r>
          </w:p>
          <w:p w:rsidR="00FD7348" w:rsidRPr="00FD7348" w:rsidRDefault="00FD7348" w:rsidP="00FD7348">
            <w:pPr>
              <w:spacing w:before="120"/>
              <w:rPr>
                <w:rFonts w:ascii="Calibri" w:hAnsi="Calibri"/>
                <w:sz w:val="24"/>
                <w:szCs w:val="24"/>
                <w:lang w:val="en-US"/>
              </w:rPr>
            </w:pPr>
            <w:r w:rsidRPr="00FD7348">
              <w:rPr>
                <w:rFonts w:ascii="Calibri" w:hAnsi="Calibri"/>
                <w:sz w:val="24"/>
                <w:szCs w:val="24"/>
                <w:lang w:val="en-US"/>
              </w:rPr>
              <w:t>With the knowledge of these protocols and methodology, each NPPO will select and implement that deems relevant.</w:t>
            </w:r>
          </w:p>
          <w:p w:rsidR="005B3AD7" w:rsidRPr="00FD7348" w:rsidRDefault="00FD7348" w:rsidP="00F70EED">
            <w:pPr>
              <w:spacing w:before="120"/>
              <w:rPr>
                <w:rFonts w:ascii="Calibri" w:hAnsi="Calibri"/>
                <w:sz w:val="24"/>
                <w:szCs w:val="24"/>
                <w:lang w:val="en-US"/>
              </w:rPr>
            </w:pPr>
            <w:r w:rsidRPr="00FD7348">
              <w:rPr>
                <w:rFonts w:ascii="Calibri" w:hAnsi="Calibri"/>
                <w:sz w:val="24"/>
                <w:szCs w:val="24"/>
                <w:lang w:val="en-US"/>
              </w:rPr>
              <w:t xml:space="preserve">The NPPO, after the exchange of background, will have information workplaces and specialists in the </w:t>
            </w:r>
            <w:r w:rsidR="00F70EED">
              <w:rPr>
                <w:rFonts w:ascii="Calibri" w:hAnsi="Calibri"/>
                <w:sz w:val="24"/>
                <w:szCs w:val="24"/>
                <w:lang w:val="en-US"/>
              </w:rPr>
              <w:t xml:space="preserve">protocols </w:t>
            </w:r>
            <w:r w:rsidRPr="00FD7348">
              <w:rPr>
                <w:rFonts w:ascii="Calibri" w:hAnsi="Calibri"/>
                <w:sz w:val="24"/>
                <w:szCs w:val="24"/>
                <w:lang w:val="en-US"/>
              </w:rPr>
              <w:t>of diagnosis which rely on specific cases.</w:t>
            </w:r>
          </w:p>
        </w:tc>
        <w:tc>
          <w:tcPr>
            <w:tcW w:w="4671" w:type="dxa"/>
          </w:tcPr>
          <w:p w:rsidR="00394405" w:rsidRDefault="003F289E" w:rsidP="00AD4326">
            <w:pPr>
              <w:spacing w:before="120"/>
              <w:jc w:val="both"/>
              <w:rPr>
                <w:rFonts w:ascii="Calibri" w:hAnsi="Calibri"/>
                <w:sz w:val="24"/>
                <w:szCs w:val="24"/>
              </w:rPr>
            </w:pPr>
            <w:r>
              <w:rPr>
                <w:rFonts w:ascii="Calibri" w:hAnsi="Calibri"/>
                <w:sz w:val="24"/>
                <w:szCs w:val="24"/>
              </w:rPr>
              <w:t>Que l</w:t>
            </w:r>
            <w:r w:rsidR="00394405">
              <w:rPr>
                <w:rFonts w:ascii="Calibri" w:hAnsi="Calibri"/>
                <w:sz w:val="24"/>
                <w:szCs w:val="24"/>
              </w:rPr>
              <w:t xml:space="preserve">os </w:t>
            </w:r>
            <w:r w:rsidR="00AD4326">
              <w:rPr>
                <w:rFonts w:ascii="Calibri" w:hAnsi="Calibri"/>
                <w:sz w:val="24"/>
                <w:szCs w:val="24"/>
              </w:rPr>
              <w:t xml:space="preserve">especialistas </w:t>
            </w:r>
            <w:r w:rsidR="00394405">
              <w:rPr>
                <w:rFonts w:ascii="Calibri" w:hAnsi="Calibri"/>
                <w:sz w:val="24"/>
                <w:szCs w:val="24"/>
              </w:rPr>
              <w:t xml:space="preserve">técnicos </w:t>
            </w:r>
            <w:r>
              <w:rPr>
                <w:rFonts w:ascii="Calibri" w:hAnsi="Calibri"/>
                <w:sz w:val="24"/>
                <w:szCs w:val="24"/>
              </w:rPr>
              <w:t xml:space="preserve">en identificación </w:t>
            </w:r>
            <w:r w:rsidR="00394405">
              <w:rPr>
                <w:rFonts w:ascii="Calibri" w:hAnsi="Calibri"/>
                <w:sz w:val="24"/>
                <w:szCs w:val="24"/>
              </w:rPr>
              <w:t>de M</w:t>
            </w:r>
            <w:r w:rsidR="008F01A4">
              <w:rPr>
                <w:rFonts w:ascii="Calibri" w:hAnsi="Calibri"/>
                <w:sz w:val="24"/>
                <w:szCs w:val="24"/>
              </w:rPr>
              <w:t xml:space="preserve">osca de la Fruta </w:t>
            </w:r>
            <w:r>
              <w:rPr>
                <w:rFonts w:ascii="Calibri" w:hAnsi="Calibri"/>
                <w:sz w:val="24"/>
                <w:szCs w:val="24"/>
              </w:rPr>
              <w:t xml:space="preserve">objetivo definidos </w:t>
            </w:r>
            <w:r w:rsidR="00AD4326">
              <w:rPr>
                <w:rFonts w:ascii="Calibri" w:hAnsi="Calibri"/>
                <w:sz w:val="24"/>
                <w:szCs w:val="24"/>
              </w:rPr>
              <w:t xml:space="preserve">por </w:t>
            </w:r>
            <w:r>
              <w:rPr>
                <w:rFonts w:ascii="Calibri" w:hAnsi="Calibri"/>
                <w:sz w:val="24"/>
                <w:szCs w:val="24"/>
              </w:rPr>
              <w:t xml:space="preserve">cada </w:t>
            </w:r>
            <w:r w:rsidR="00394405">
              <w:rPr>
                <w:rFonts w:ascii="Calibri" w:hAnsi="Calibri"/>
                <w:sz w:val="24"/>
                <w:szCs w:val="24"/>
              </w:rPr>
              <w:t xml:space="preserve">ONPF </w:t>
            </w:r>
            <w:r w:rsidR="008F01A4">
              <w:rPr>
                <w:rFonts w:ascii="Calibri" w:hAnsi="Calibri"/>
                <w:sz w:val="24"/>
                <w:szCs w:val="24"/>
              </w:rPr>
              <w:t xml:space="preserve">de la Región, estén </w:t>
            </w:r>
            <w:r w:rsidR="004317C5">
              <w:rPr>
                <w:rFonts w:ascii="Calibri" w:hAnsi="Calibri"/>
                <w:sz w:val="24"/>
                <w:szCs w:val="24"/>
              </w:rPr>
              <w:t xml:space="preserve">mejor </w:t>
            </w:r>
            <w:r w:rsidR="008F01A4">
              <w:rPr>
                <w:rFonts w:ascii="Calibri" w:hAnsi="Calibri"/>
                <w:sz w:val="24"/>
                <w:szCs w:val="24"/>
              </w:rPr>
              <w:t xml:space="preserve">preparados y capacitados para utilizar adecuadamente </w:t>
            </w:r>
            <w:r w:rsidR="00394405">
              <w:rPr>
                <w:rFonts w:ascii="Calibri" w:hAnsi="Calibri"/>
                <w:sz w:val="24"/>
                <w:szCs w:val="24"/>
              </w:rPr>
              <w:t xml:space="preserve">los </w:t>
            </w:r>
            <w:r w:rsidR="008F01A4">
              <w:rPr>
                <w:rFonts w:ascii="Calibri" w:hAnsi="Calibri"/>
                <w:sz w:val="24"/>
                <w:szCs w:val="24"/>
              </w:rPr>
              <w:t>P</w:t>
            </w:r>
            <w:r w:rsidR="00394405">
              <w:rPr>
                <w:rFonts w:ascii="Calibri" w:hAnsi="Calibri"/>
                <w:sz w:val="24"/>
                <w:szCs w:val="24"/>
              </w:rPr>
              <w:t xml:space="preserve">rotocolos de diagnóstico </w:t>
            </w:r>
            <w:r w:rsidR="00AD4326">
              <w:rPr>
                <w:rFonts w:ascii="Calibri" w:hAnsi="Calibri"/>
                <w:sz w:val="24"/>
                <w:szCs w:val="24"/>
              </w:rPr>
              <w:t xml:space="preserve">existentes y disponibles, o </w:t>
            </w:r>
            <w:r>
              <w:rPr>
                <w:rFonts w:ascii="Calibri" w:hAnsi="Calibri"/>
                <w:sz w:val="24"/>
                <w:szCs w:val="24"/>
              </w:rPr>
              <w:t xml:space="preserve">que dispongan de </w:t>
            </w:r>
            <w:r w:rsidR="00AD4326">
              <w:rPr>
                <w:rFonts w:ascii="Calibri" w:hAnsi="Calibri"/>
                <w:sz w:val="24"/>
                <w:szCs w:val="24"/>
              </w:rPr>
              <w:t xml:space="preserve">un contacto formal </w:t>
            </w:r>
            <w:r w:rsidR="004317C5">
              <w:rPr>
                <w:rFonts w:ascii="Calibri" w:hAnsi="Calibri"/>
                <w:sz w:val="24"/>
                <w:szCs w:val="24"/>
              </w:rPr>
              <w:t>con un referente en el tema</w:t>
            </w:r>
            <w:r>
              <w:rPr>
                <w:rFonts w:ascii="Calibri" w:hAnsi="Calibri"/>
                <w:sz w:val="24"/>
                <w:szCs w:val="24"/>
              </w:rPr>
              <w:t>,</w:t>
            </w:r>
            <w:r w:rsidR="004317C5">
              <w:rPr>
                <w:rFonts w:ascii="Calibri" w:hAnsi="Calibri"/>
                <w:sz w:val="24"/>
                <w:szCs w:val="24"/>
              </w:rPr>
              <w:t xml:space="preserve"> </w:t>
            </w:r>
            <w:r w:rsidR="00AD4326">
              <w:rPr>
                <w:rFonts w:ascii="Calibri" w:hAnsi="Calibri"/>
                <w:sz w:val="24"/>
                <w:szCs w:val="24"/>
              </w:rPr>
              <w:t>en caso de necesidad</w:t>
            </w:r>
            <w:r w:rsidR="00FC4001">
              <w:rPr>
                <w:rFonts w:ascii="Calibri" w:hAnsi="Calibri"/>
                <w:sz w:val="24"/>
                <w:szCs w:val="24"/>
              </w:rPr>
              <w:t>.</w:t>
            </w:r>
          </w:p>
          <w:p w:rsidR="00394405" w:rsidRDefault="00AD4326" w:rsidP="00AD4326">
            <w:pPr>
              <w:spacing w:before="120"/>
              <w:jc w:val="both"/>
              <w:rPr>
                <w:rFonts w:ascii="Calibri" w:hAnsi="Calibri"/>
                <w:sz w:val="24"/>
                <w:szCs w:val="24"/>
              </w:rPr>
            </w:pPr>
            <w:r>
              <w:rPr>
                <w:rFonts w:ascii="Calibri" w:hAnsi="Calibri"/>
                <w:sz w:val="24"/>
                <w:szCs w:val="24"/>
              </w:rPr>
              <w:t>Con el conocimiento de estos protocolos</w:t>
            </w:r>
            <w:r w:rsidR="004317C5">
              <w:rPr>
                <w:rFonts w:ascii="Calibri" w:hAnsi="Calibri"/>
                <w:sz w:val="24"/>
                <w:szCs w:val="24"/>
              </w:rPr>
              <w:t xml:space="preserve"> y su metodología</w:t>
            </w:r>
            <w:r>
              <w:rPr>
                <w:rFonts w:ascii="Calibri" w:hAnsi="Calibri"/>
                <w:sz w:val="24"/>
                <w:szCs w:val="24"/>
              </w:rPr>
              <w:t xml:space="preserve">, cada </w:t>
            </w:r>
            <w:r w:rsidR="00394405">
              <w:rPr>
                <w:rFonts w:ascii="Calibri" w:hAnsi="Calibri"/>
                <w:sz w:val="24"/>
                <w:szCs w:val="24"/>
              </w:rPr>
              <w:t xml:space="preserve">ONPF </w:t>
            </w:r>
            <w:r>
              <w:rPr>
                <w:rFonts w:ascii="Calibri" w:hAnsi="Calibri"/>
                <w:sz w:val="24"/>
                <w:szCs w:val="24"/>
              </w:rPr>
              <w:t xml:space="preserve">seleccionará e </w:t>
            </w:r>
            <w:r w:rsidR="00394405">
              <w:rPr>
                <w:rFonts w:ascii="Calibri" w:hAnsi="Calibri"/>
                <w:sz w:val="24"/>
                <w:szCs w:val="24"/>
              </w:rPr>
              <w:t>implementar</w:t>
            </w:r>
            <w:r>
              <w:rPr>
                <w:rFonts w:ascii="Calibri" w:hAnsi="Calibri"/>
                <w:sz w:val="24"/>
                <w:szCs w:val="24"/>
              </w:rPr>
              <w:t>á</w:t>
            </w:r>
            <w:r w:rsidR="00394405">
              <w:rPr>
                <w:rFonts w:ascii="Calibri" w:hAnsi="Calibri"/>
                <w:sz w:val="24"/>
                <w:szCs w:val="24"/>
              </w:rPr>
              <w:t xml:space="preserve"> </w:t>
            </w:r>
            <w:r>
              <w:rPr>
                <w:rFonts w:ascii="Calibri" w:hAnsi="Calibri"/>
                <w:sz w:val="24"/>
                <w:szCs w:val="24"/>
              </w:rPr>
              <w:t>los que considere pertinentes</w:t>
            </w:r>
            <w:r w:rsidR="00394405">
              <w:rPr>
                <w:rFonts w:ascii="Calibri" w:hAnsi="Calibri"/>
                <w:sz w:val="24"/>
                <w:szCs w:val="24"/>
              </w:rPr>
              <w:t>.</w:t>
            </w:r>
          </w:p>
          <w:p w:rsidR="005B3AD7" w:rsidRPr="005B3AD7" w:rsidRDefault="00394405" w:rsidP="00E85774">
            <w:pPr>
              <w:spacing w:before="120"/>
              <w:jc w:val="both"/>
              <w:rPr>
                <w:rFonts w:ascii="Calibri" w:hAnsi="Calibri"/>
                <w:sz w:val="24"/>
                <w:szCs w:val="24"/>
              </w:rPr>
            </w:pPr>
            <w:r>
              <w:rPr>
                <w:rFonts w:ascii="Calibri" w:hAnsi="Calibri"/>
                <w:sz w:val="24"/>
                <w:szCs w:val="24"/>
              </w:rPr>
              <w:t>La ONPF</w:t>
            </w:r>
            <w:r w:rsidR="00AD4326">
              <w:rPr>
                <w:rFonts w:ascii="Calibri" w:hAnsi="Calibri"/>
                <w:sz w:val="24"/>
                <w:szCs w:val="24"/>
              </w:rPr>
              <w:t xml:space="preserve">, luego del intercambio de </w:t>
            </w:r>
            <w:r w:rsidR="00E85774">
              <w:rPr>
                <w:rFonts w:ascii="Calibri" w:hAnsi="Calibri"/>
                <w:sz w:val="24"/>
                <w:szCs w:val="24"/>
              </w:rPr>
              <w:t>antecedentes</w:t>
            </w:r>
            <w:r w:rsidR="00AD4326">
              <w:rPr>
                <w:rFonts w:ascii="Calibri" w:hAnsi="Calibri"/>
                <w:sz w:val="24"/>
                <w:szCs w:val="24"/>
              </w:rPr>
              <w:t xml:space="preserve">, </w:t>
            </w:r>
            <w:r>
              <w:rPr>
                <w:rFonts w:ascii="Calibri" w:hAnsi="Calibri"/>
                <w:sz w:val="24"/>
                <w:szCs w:val="24"/>
              </w:rPr>
              <w:t xml:space="preserve">dispondrá de </w:t>
            </w:r>
            <w:r w:rsidR="00FC4001">
              <w:rPr>
                <w:rFonts w:ascii="Calibri" w:hAnsi="Calibri"/>
                <w:sz w:val="24"/>
                <w:szCs w:val="24"/>
              </w:rPr>
              <w:t>la</w:t>
            </w:r>
            <w:r w:rsidR="00AD4326">
              <w:rPr>
                <w:rFonts w:ascii="Calibri" w:hAnsi="Calibri"/>
                <w:sz w:val="24"/>
                <w:szCs w:val="24"/>
              </w:rPr>
              <w:t xml:space="preserve"> información de los lugares y especialistas </w:t>
            </w:r>
            <w:r>
              <w:rPr>
                <w:rFonts w:ascii="Calibri" w:hAnsi="Calibri"/>
                <w:sz w:val="24"/>
                <w:szCs w:val="24"/>
              </w:rPr>
              <w:t>en materia de Protocolos de diagnóstico</w:t>
            </w:r>
            <w:r w:rsidR="00FC4001">
              <w:rPr>
                <w:rFonts w:ascii="Calibri" w:hAnsi="Calibri"/>
                <w:sz w:val="24"/>
                <w:szCs w:val="24"/>
              </w:rPr>
              <w:t xml:space="preserve"> a los cuales recurrir en casos específicos</w:t>
            </w:r>
            <w:r>
              <w:rPr>
                <w:rFonts w:ascii="Calibri" w:hAnsi="Calibri"/>
                <w:sz w:val="24"/>
                <w:szCs w:val="24"/>
              </w:rPr>
              <w:t>.</w:t>
            </w:r>
          </w:p>
        </w:tc>
      </w:tr>
      <w:tr w:rsidR="00C6690C" w:rsidTr="00370C1F">
        <w:tc>
          <w:tcPr>
            <w:tcW w:w="3823" w:type="dxa"/>
            <w:shd w:val="clear" w:color="auto" w:fill="F2F2F2" w:themeFill="background1" w:themeFillShade="F2"/>
          </w:tcPr>
          <w:p w:rsidR="00C6690C" w:rsidRPr="005B3AD7" w:rsidRDefault="005B3AD7" w:rsidP="00507DD4">
            <w:pPr>
              <w:pStyle w:val="Prrafodelista"/>
              <w:numPr>
                <w:ilvl w:val="0"/>
                <w:numId w:val="24"/>
              </w:numPr>
              <w:spacing w:before="120" w:after="60"/>
              <w:ind w:left="391" w:hanging="357"/>
              <w:contextualSpacing w:val="0"/>
              <w:rPr>
                <w:rFonts w:ascii="Calibri" w:hAnsi="Calibri"/>
                <w:b/>
                <w:sz w:val="24"/>
                <w:szCs w:val="24"/>
              </w:rPr>
            </w:pPr>
            <w:r w:rsidRPr="005B3AD7">
              <w:rPr>
                <w:rFonts w:ascii="Calibri" w:hAnsi="Calibri"/>
                <w:b/>
                <w:sz w:val="24"/>
                <w:szCs w:val="24"/>
              </w:rPr>
              <w:t>Output</w:t>
            </w:r>
          </w:p>
        </w:tc>
        <w:tc>
          <w:tcPr>
            <w:tcW w:w="4671" w:type="dxa"/>
            <w:shd w:val="clear" w:color="auto" w:fill="F2F2F2" w:themeFill="background1" w:themeFillShade="F2"/>
          </w:tcPr>
          <w:p w:rsidR="00C6690C" w:rsidRPr="003269E4" w:rsidRDefault="005B3AD7" w:rsidP="00507DD4">
            <w:pPr>
              <w:pStyle w:val="Prrafodelista"/>
              <w:numPr>
                <w:ilvl w:val="0"/>
                <w:numId w:val="19"/>
              </w:numPr>
              <w:spacing w:before="120" w:after="60"/>
              <w:ind w:left="391" w:hanging="357"/>
              <w:contextualSpacing w:val="0"/>
              <w:rPr>
                <w:rFonts w:ascii="Calibri" w:hAnsi="Calibri"/>
                <w:b/>
                <w:sz w:val="24"/>
                <w:szCs w:val="24"/>
              </w:rPr>
            </w:pPr>
            <w:r w:rsidRPr="003269E4">
              <w:rPr>
                <w:rFonts w:ascii="Calibri" w:hAnsi="Calibri"/>
                <w:b/>
                <w:sz w:val="24"/>
                <w:szCs w:val="24"/>
              </w:rPr>
              <w:t>Producto</w:t>
            </w:r>
          </w:p>
        </w:tc>
      </w:tr>
      <w:tr w:rsidR="003269E4" w:rsidTr="00370C1F">
        <w:trPr>
          <w:trHeight w:val="1077"/>
        </w:trPr>
        <w:tc>
          <w:tcPr>
            <w:tcW w:w="3823" w:type="dxa"/>
          </w:tcPr>
          <w:p w:rsidR="00FD7348" w:rsidRPr="00FD7348" w:rsidRDefault="00BF4DC0" w:rsidP="00FD7348">
            <w:pPr>
              <w:spacing w:before="120"/>
              <w:jc w:val="both"/>
              <w:rPr>
                <w:rFonts w:ascii="Calibri" w:hAnsi="Calibri"/>
                <w:sz w:val="24"/>
                <w:szCs w:val="24"/>
                <w:lang w:val="en-US"/>
              </w:rPr>
            </w:pPr>
            <w:r>
              <w:rPr>
                <w:rFonts w:ascii="Calibri" w:hAnsi="Calibri"/>
                <w:sz w:val="24"/>
                <w:szCs w:val="24"/>
                <w:lang w:val="en-US"/>
              </w:rPr>
              <w:lastRenderedPageBreak/>
              <w:t>P</w:t>
            </w:r>
            <w:r w:rsidR="00FD7348" w:rsidRPr="00FD7348">
              <w:rPr>
                <w:rFonts w:ascii="Calibri" w:hAnsi="Calibri"/>
                <w:sz w:val="24"/>
                <w:szCs w:val="24"/>
                <w:lang w:val="en-US"/>
              </w:rPr>
              <w:t xml:space="preserve">rotocols of diagnostic harmonized and </w:t>
            </w:r>
            <w:r w:rsidR="00574BD7">
              <w:rPr>
                <w:rFonts w:ascii="Calibri" w:hAnsi="Calibri"/>
                <w:sz w:val="24"/>
                <w:szCs w:val="24"/>
                <w:lang w:val="en-US"/>
              </w:rPr>
              <w:t xml:space="preserve">available for specialist in fruit flies </w:t>
            </w:r>
            <w:r w:rsidR="00FD7348" w:rsidRPr="00FD7348">
              <w:rPr>
                <w:rFonts w:ascii="Calibri" w:hAnsi="Calibri"/>
                <w:sz w:val="24"/>
                <w:szCs w:val="24"/>
                <w:lang w:val="en-US"/>
              </w:rPr>
              <w:t>in the Region.</w:t>
            </w:r>
          </w:p>
          <w:p w:rsidR="003269E4" w:rsidRPr="00E85774" w:rsidRDefault="00574BD7" w:rsidP="00574BD7">
            <w:pPr>
              <w:spacing w:before="120"/>
              <w:jc w:val="both"/>
              <w:rPr>
                <w:rFonts w:ascii="Calibri" w:hAnsi="Calibri"/>
                <w:sz w:val="24"/>
                <w:szCs w:val="24"/>
                <w:lang w:val="en-US"/>
              </w:rPr>
            </w:pPr>
            <w:r>
              <w:rPr>
                <w:rFonts w:ascii="Calibri" w:hAnsi="Calibri"/>
                <w:sz w:val="24"/>
                <w:szCs w:val="24"/>
                <w:lang w:val="en-US"/>
              </w:rPr>
              <w:t>Specialist with updated knowledge and strengthened in the diagnosis of target fruit flies.</w:t>
            </w:r>
          </w:p>
        </w:tc>
        <w:tc>
          <w:tcPr>
            <w:tcW w:w="4671" w:type="dxa"/>
          </w:tcPr>
          <w:p w:rsidR="003269E4" w:rsidRDefault="00394405" w:rsidP="00AD4326">
            <w:pPr>
              <w:spacing w:before="120"/>
              <w:jc w:val="both"/>
              <w:rPr>
                <w:rFonts w:ascii="Calibri" w:hAnsi="Calibri"/>
                <w:sz w:val="24"/>
                <w:szCs w:val="24"/>
              </w:rPr>
            </w:pPr>
            <w:r>
              <w:rPr>
                <w:rFonts w:ascii="Calibri" w:hAnsi="Calibri"/>
                <w:sz w:val="24"/>
                <w:szCs w:val="24"/>
              </w:rPr>
              <w:t>Protocolos de diagnóstico</w:t>
            </w:r>
            <w:r w:rsidR="00BF4DC0">
              <w:rPr>
                <w:rFonts w:ascii="Calibri" w:hAnsi="Calibri"/>
                <w:sz w:val="24"/>
                <w:szCs w:val="24"/>
              </w:rPr>
              <w:t>s</w:t>
            </w:r>
            <w:r>
              <w:rPr>
                <w:rFonts w:ascii="Calibri" w:hAnsi="Calibri"/>
                <w:sz w:val="24"/>
                <w:szCs w:val="24"/>
              </w:rPr>
              <w:t xml:space="preserve"> armonizados </w:t>
            </w:r>
            <w:r w:rsidR="00FC4001">
              <w:rPr>
                <w:rFonts w:ascii="Calibri" w:hAnsi="Calibri"/>
                <w:sz w:val="24"/>
                <w:szCs w:val="24"/>
              </w:rPr>
              <w:t xml:space="preserve">y </w:t>
            </w:r>
            <w:r w:rsidR="00BF4DC0">
              <w:rPr>
                <w:rFonts w:ascii="Calibri" w:hAnsi="Calibri"/>
                <w:sz w:val="24"/>
                <w:szCs w:val="24"/>
              </w:rPr>
              <w:t xml:space="preserve">disponibles para los especialistas en Moscas de la fruta </w:t>
            </w:r>
            <w:r>
              <w:rPr>
                <w:rFonts w:ascii="Calibri" w:hAnsi="Calibri"/>
                <w:sz w:val="24"/>
                <w:szCs w:val="24"/>
              </w:rPr>
              <w:t>en la Región.</w:t>
            </w:r>
          </w:p>
          <w:p w:rsidR="00BF4DC0" w:rsidRDefault="00BF4DC0" w:rsidP="00AD4326">
            <w:pPr>
              <w:spacing w:before="120"/>
              <w:jc w:val="both"/>
              <w:rPr>
                <w:rFonts w:ascii="Calibri" w:hAnsi="Calibri"/>
                <w:sz w:val="24"/>
                <w:szCs w:val="24"/>
              </w:rPr>
            </w:pPr>
            <w:r>
              <w:rPr>
                <w:rFonts w:ascii="Calibri" w:hAnsi="Calibri"/>
                <w:sz w:val="24"/>
                <w:szCs w:val="24"/>
              </w:rPr>
              <w:t>Especialistas con conocimientos actualizados y fortalecidos en el diagnóstico de moscas de la fruta objetivo.</w:t>
            </w:r>
          </w:p>
          <w:p w:rsidR="00394405" w:rsidRPr="003269E4" w:rsidRDefault="00394405" w:rsidP="00574BD7">
            <w:pPr>
              <w:spacing w:before="120"/>
              <w:jc w:val="both"/>
              <w:rPr>
                <w:rFonts w:ascii="Calibri" w:hAnsi="Calibri"/>
                <w:sz w:val="24"/>
                <w:szCs w:val="24"/>
              </w:rPr>
            </w:pPr>
          </w:p>
        </w:tc>
      </w:tr>
    </w:tbl>
    <w:p w:rsidR="0047121F" w:rsidRPr="0022188A" w:rsidRDefault="0047121F" w:rsidP="00F87BAE">
      <w:pPr>
        <w:spacing w:before="120" w:after="0" w:line="240" w:lineRule="auto"/>
        <w:rPr>
          <w:rFonts w:ascii="Calibri" w:hAnsi="Calibri"/>
          <w:sz w:val="16"/>
          <w:szCs w:val="16"/>
        </w:rPr>
      </w:pPr>
    </w:p>
    <w:sectPr w:rsidR="0047121F" w:rsidRPr="0022188A" w:rsidSect="007B52A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35" w:rsidRDefault="007B3435">
      <w:pPr>
        <w:spacing w:after="0" w:line="240" w:lineRule="auto"/>
        <w:pPrChange w:id="2" w:author="lourdes.fonalleras" w:date="2012-09-07T13:49:00Z">
          <w:pPr/>
        </w:pPrChange>
      </w:pPr>
      <w:r>
        <w:separator/>
      </w:r>
    </w:p>
  </w:endnote>
  <w:endnote w:type="continuationSeparator" w:id="0">
    <w:p w:rsidR="007B3435" w:rsidRDefault="007B3435">
      <w:pPr>
        <w:spacing w:after="0" w:line="240" w:lineRule="auto"/>
        <w:pPrChange w:id="3" w:author="lourdes.fonalleras" w:date="2012-09-07T13:49: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08800"/>
      <w:docPartObj>
        <w:docPartGallery w:val="Page Numbers (Bottom of Page)"/>
        <w:docPartUnique/>
      </w:docPartObj>
    </w:sdtPr>
    <w:sdtEndPr/>
    <w:sdtContent>
      <w:p w:rsidR="005B3AD7" w:rsidRDefault="005B3AD7">
        <w:pPr>
          <w:pStyle w:val="Piedepgina"/>
          <w:jc w:val="right"/>
        </w:pPr>
        <w:r>
          <w:fldChar w:fldCharType="begin"/>
        </w:r>
        <w:r>
          <w:instrText>PAGE   \* MERGEFORMAT</w:instrText>
        </w:r>
        <w:r>
          <w:fldChar w:fldCharType="separate"/>
        </w:r>
        <w:r w:rsidR="0030274A" w:rsidRPr="0030274A">
          <w:rPr>
            <w:noProof/>
            <w:lang w:val="es-ES"/>
          </w:rPr>
          <w:t>3</w:t>
        </w:r>
        <w:r>
          <w:fldChar w:fldCharType="end"/>
        </w:r>
      </w:p>
    </w:sdtContent>
  </w:sdt>
  <w:p w:rsidR="00C67C72" w:rsidRDefault="00C67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35" w:rsidRDefault="007B3435">
      <w:pPr>
        <w:spacing w:after="0" w:line="240" w:lineRule="auto"/>
        <w:pPrChange w:id="0" w:author="lourdes.fonalleras" w:date="2012-09-07T13:49:00Z">
          <w:pPr/>
        </w:pPrChange>
      </w:pPr>
      <w:r>
        <w:separator/>
      </w:r>
    </w:p>
  </w:footnote>
  <w:footnote w:type="continuationSeparator" w:id="0">
    <w:p w:rsidR="007B3435" w:rsidRDefault="007B3435">
      <w:pPr>
        <w:spacing w:after="0" w:line="240" w:lineRule="auto"/>
        <w:pPrChange w:id="1" w:author="lourdes.fonalleras" w:date="2012-09-07T13:49: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BE" w:rsidRDefault="00C67C72">
    <w:pPr>
      <w:pStyle w:val="Encabezado"/>
    </w:pPr>
    <w:r w:rsidRPr="00C67C72">
      <w:rPr>
        <w:rFonts w:ascii="Calibri" w:eastAsia="Calibri" w:hAnsi="Calibri" w:cs="Times New Roman"/>
        <w:noProof/>
      </w:rPr>
      <w:drawing>
        <wp:inline distT="0" distB="0" distL="0" distR="0" wp14:anchorId="7E3CF0DC" wp14:editId="02F12D86">
          <wp:extent cx="1100438" cy="504000"/>
          <wp:effectExtent l="0" t="0" r="5080" b="0"/>
          <wp:docPr id="9" name="Imagen 9" descr="C:\Users\lourdes.fonalleras\Pictures\LOGOS\gicsv bilingue bi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rdes.fonalleras\Pictures\LOGOS\gicsv bilingue bi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38" cy="504000"/>
                  </a:xfrm>
                  <a:prstGeom prst="rect">
                    <a:avLst/>
                  </a:prstGeom>
                  <a:noFill/>
                  <a:ln>
                    <a:noFill/>
                  </a:ln>
                </pic:spPr>
              </pic:pic>
            </a:graphicData>
          </a:graphic>
        </wp:inline>
      </w:drawing>
    </w:r>
    <w:r w:rsidR="00697E0A">
      <w:rPr>
        <w:noProof/>
      </w:rPr>
      <mc:AlternateContent>
        <mc:Choice Requires="wps">
          <w:drawing>
            <wp:anchor distT="0" distB="0" distL="114300" distR="114300" simplePos="0" relativeHeight="251663360" behindDoc="0" locked="0" layoutInCell="1" allowOverlap="1">
              <wp:simplePos x="0" y="0"/>
              <wp:positionH relativeFrom="column">
                <wp:posOffset>852170</wp:posOffset>
              </wp:positionH>
              <wp:positionV relativeFrom="paragraph">
                <wp:posOffset>318135</wp:posOffset>
              </wp:positionV>
              <wp:extent cx="676275" cy="135255"/>
              <wp:effectExtent l="4445" t="381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352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92D8" id="Rectangle 2" o:spid="_x0000_s1026" style="position:absolute;margin-left:67.1pt;margin-top:25.05pt;width:53.2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" fillcolor="white [321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6CB"/>
    <w:multiLevelType w:val="multilevel"/>
    <w:tmpl w:val="02A614A6"/>
    <w:lvl w:ilvl="0">
      <w:start w:val="6"/>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 w15:restartNumberingAfterBreak="0">
    <w:nsid w:val="06993E5D"/>
    <w:multiLevelType w:val="hybridMultilevel"/>
    <w:tmpl w:val="7E561B74"/>
    <w:lvl w:ilvl="0" w:tplc="8CE6D38A">
      <w:start w:val="7"/>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ADD66E5"/>
    <w:multiLevelType w:val="multilevel"/>
    <w:tmpl w:val="44B2F1C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387924"/>
    <w:multiLevelType w:val="hybridMultilevel"/>
    <w:tmpl w:val="FBBC17C2"/>
    <w:lvl w:ilvl="0" w:tplc="EF5C621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75F5852"/>
    <w:multiLevelType w:val="multilevel"/>
    <w:tmpl w:val="43B28C3A"/>
    <w:lvl w:ilvl="0">
      <w:start w:val="9"/>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5" w15:restartNumberingAfterBreak="0">
    <w:nsid w:val="1A9C0D0D"/>
    <w:multiLevelType w:val="multilevel"/>
    <w:tmpl w:val="9DA8E0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B109FC"/>
    <w:multiLevelType w:val="multilevel"/>
    <w:tmpl w:val="0C94CD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BA4B6F"/>
    <w:multiLevelType w:val="hybridMultilevel"/>
    <w:tmpl w:val="3350EB4C"/>
    <w:lvl w:ilvl="0" w:tplc="380A000F">
      <w:start w:val="1"/>
      <w:numFmt w:val="decimal"/>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8" w15:restartNumberingAfterBreak="0">
    <w:nsid w:val="1FFF2D59"/>
    <w:multiLevelType w:val="hybridMultilevel"/>
    <w:tmpl w:val="B002F2AC"/>
    <w:lvl w:ilvl="0" w:tplc="08420896">
      <w:start w:val="2"/>
      <w:numFmt w:val="decimal"/>
      <w:lvlText w:val="%1."/>
      <w:lvlJc w:val="left"/>
      <w:pPr>
        <w:ind w:left="720"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0644F2D"/>
    <w:multiLevelType w:val="multilevel"/>
    <w:tmpl w:val="DF86A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293E62"/>
    <w:multiLevelType w:val="hybridMultilevel"/>
    <w:tmpl w:val="D1180462"/>
    <w:lvl w:ilvl="0" w:tplc="87C87AFA">
      <w:start w:val="2"/>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A8832A7"/>
    <w:multiLevelType w:val="hybridMultilevel"/>
    <w:tmpl w:val="BA08523C"/>
    <w:lvl w:ilvl="0" w:tplc="57F49BFA">
      <w:start w:val="4"/>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3ABB60A9"/>
    <w:multiLevelType w:val="multilevel"/>
    <w:tmpl w:val="DF86A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C85129"/>
    <w:multiLevelType w:val="hybridMultilevel"/>
    <w:tmpl w:val="4616128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5E115A5"/>
    <w:multiLevelType w:val="multilevel"/>
    <w:tmpl w:val="F670D68E"/>
    <w:lvl w:ilvl="0">
      <w:start w:val="5"/>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5" w15:restartNumberingAfterBreak="0">
    <w:nsid w:val="45E526A2"/>
    <w:multiLevelType w:val="hybridMultilevel"/>
    <w:tmpl w:val="B1F45FF4"/>
    <w:lvl w:ilvl="0" w:tplc="1E9A443E">
      <w:start w:val="1"/>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49D41922"/>
    <w:multiLevelType w:val="hybridMultilevel"/>
    <w:tmpl w:val="B2C4BA20"/>
    <w:lvl w:ilvl="0" w:tplc="C4160E2A">
      <w:start w:val="1"/>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115" w:hanging="360"/>
      </w:pPr>
    </w:lvl>
    <w:lvl w:ilvl="2" w:tplc="380A001B" w:tentative="1">
      <w:start w:val="1"/>
      <w:numFmt w:val="lowerRoman"/>
      <w:lvlText w:val="%3."/>
      <w:lvlJc w:val="right"/>
      <w:pPr>
        <w:ind w:left="1835" w:hanging="180"/>
      </w:pPr>
    </w:lvl>
    <w:lvl w:ilvl="3" w:tplc="380A000F" w:tentative="1">
      <w:start w:val="1"/>
      <w:numFmt w:val="decimal"/>
      <w:lvlText w:val="%4."/>
      <w:lvlJc w:val="left"/>
      <w:pPr>
        <w:ind w:left="2555" w:hanging="360"/>
      </w:pPr>
    </w:lvl>
    <w:lvl w:ilvl="4" w:tplc="380A0019" w:tentative="1">
      <w:start w:val="1"/>
      <w:numFmt w:val="lowerLetter"/>
      <w:lvlText w:val="%5."/>
      <w:lvlJc w:val="left"/>
      <w:pPr>
        <w:ind w:left="3275" w:hanging="360"/>
      </w:pPr>
    </w:lvl>
    <w:lvl w:ilvl="5" w:tplc="380A001B" w:tentative="1">
      <w:start w:val="1"/>
      <w:numFmt w:val="lowerRoman"/>
      <w:lvlText w:val="%6."/>
      <w:lvlJc w:val="right"/>
      <w:pPr>
        <w:ind w:left="3995" w:hanging="180"/>
      </w:pPr>
    </w:lvl>
    <w:lvl w:ilvl="6" w:tplc="380A000F" w:tentative="1">
      <w:start w:val="1"/>
      <w:numFmt w:val="decimal"/>
      <w:lvlText w:val="%7."/>
      <w:lvlJc w:val="left"/>
      <w:pPr>
        <w:ind w:left="4715" w:hanging="360"/>
      </w:pPr>
    </w:lvl>
    <w:lvl w:ilvl="7" w:tplc="380A0019" w:tentative="1">
      <w:start w:val="1"/>
      <w:numFmt w:val="lowerLetter"/>
      <w:lvlText w:val="%8."/>
      <w:lvlJc w:val="left"/>
      <w:pPr>
        <w:ind w:left="5435" w:hanging="360"/>
      </w:pPr>
    </w:lvl>
    <w:lvl w:ilvl="8" w:tplc="380A001B" w:tentative="1">
      <w:start w:val="1"/>
      <w:numFmt w:val="lowerRoman"/>
      <w:lvlText w:val="%9."/>
      <w:lvlJc w:val="right"/>
      <w:pPr>
        <w:ind w:left="6155" w:hanging="180"/>
      </w:pPr>
    </w:lvl>
  </w:abstractNum>
  <w:abstractNum w:abstractNumId="17" w15:restartNumberingAfterBreak="0">
    <w:nsid w:val="4A172257"/>
    <w:multiLevelType w:val="hybridMultilevel"/>
    <w:tmpl w:val="41826D20"/>
    <w:lvl w:ilvl="0" w:tplc="BDDC39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C63DF2"/>
    <w:multiLevelType w:val="multilevel"/>
    <w:tmpl w:val="EFD444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A72DA3"/>
    <w:multiLevelType w:val="hybridMultilevel"/>
    <w:tmpl w:val="1AD6FE62"/>
    <w:lvl w:ilvl="0" w:tplc="F3DA93BC">
      <w:start w:val="2"/>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5DA64B4"/>
    <w:multiLevelType w:val="multilevel"/>
    <w:tmpl w:val="2528E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630EFC"/>
    <w:multiLevelType w:val="hybridMultilevel"/>
    <w:tmpl w:val="06C2C3E8"/>
    <w:lvl w:ilvl="0" w:tplc="11567FBC">
      <w:start w:val="9"/>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3C24F99"/>
    <w:multiLevelType w:val="hybridMultilevel"/>
    <w:tmpl w:val="E4A65044"/>
    <w:lvl w:ilvl="0" w:tplc="5F22101E">
      <w:start w:val="10"/>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69D6EE4"/>
    <w:multiLevelType w:val="hybridMultilevel"/>
    <w:tmpl w:val="BD98188E"/>
    <w:lvl w:ilvl="0" w:tplc="08449BA6">
      <w:start w:val="3"/>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6AE80260"/>
    <w:multiLevelType w:val="hybridMultilevel"/>
    <w:tmpl w:val="9680297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5" w15:restartNumberingAfterBreak="0">
    <w:nsid w:val="6E3063FE"/>
    <w:multiLevelType w:val="multilevel"/>
    <w:tmpl w:val="95C406FE"/>
    <w:lvl w:ilvl="0">
      <w:start w:val="4"/>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767537D1"/>
    <w:multiLevelType w:val="hybridMultilevel"/>
    <w:tmpl w:val="FA1A4302"/>
    <w:lvl w:ilvl="0" w:tplc="9BA4923E">
      <w:start w:val="8"/>
      <w:numFmt w:val="decimal"/>
      <w:lvlText w:val="%1."/>
      <w:lvlJc w:val="left"/>
      <w:pPr>
        <w:ind w:left="395" w:hanging="360"/>
      </w:pPr>
      <w:rPr>
        <w:rFonts w:eastAsia="Calibri"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7F2D2717"/>
    <w:multiLevelType w:val="hybridMultilevel"/>
    <w:tmpl w:val="F63ACE84"/>
    <w:lvl w:ilvl="0" w:tplc="FB98A9B4">
      <w:numFmt w:val="bullet"/>
      <w:lvlText w:val="•"/>
      <w:lvlJc w:val="left"/>
      <w:pPr>
        <w:ind w:left="1080" w:hanging="360"/>
      </w:pPr>
      <w:rPr>
        <w:rFonts w:ascii="Calibri" w:eastAsiaTheme="minorEastAsia" w:hAnsi="Calibri" w:cstheme="minorBidi"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9"/>
  </w:num>
  <w:num w:numId="4">
    <w:abstractNumId w:val="5"/>
  </w:num>
  <w:num w:numId="5">
    <w:abstractNumId w:val="25"/>
  </w:num>
  <w:num w:numId="6">
    <w:abstractNumId w:val="12"/>
  </w:num>
  <w:num w:numId="7">
    <w:abstractNumId w:val="2"/>
  </w:num>
  <w:num w:numId="8">
    <w:abstractNumId w:val="18"/>
  </w:num>
  <w:num w:numId="9">
    <w:abstractNumId w:val="6"/>
  </w:num>
  <w:num w:numId="10">
    <w:abstractNumId w:val="0"/>
  </w:num>
  <w:num w:numId="11">
    <w:abstractNumId w:val="4"/>
  </w:num>
  <w:num w:numId="12">
    <w:abstractNumId w:val="14"/>
  </w:num>
  <w:num w:numId="13">
    <w:abstractNumId w:val="24"/>
  </w:num>
  <w:num w:numId="14">
    <w:abstractNumId w:val="27"/>
  </w:num>
  <w:num w:numId="15">
    <w:abstractNumId w:val="7"/>
  </w:num>
  <w:num w:numId="16">
    <w:abstractNumId w:val="13"/>
  </w:num>
  <w:num w:numId="17">
    <w:abstractNumId w:val="3"/>
  </w:num>
  <w:num w:numId="18">
    <w:abstractNumId w:val="16"/>
  </w:num>
  <w:num w:numId="19">
    <w:abstractNumId w:val="19"/>
  </w:num>
  <w:num w:numId="20">
    <w:abstractNumId w:val="10"/>
  </w:num>
  <w:num w:numId="21">
    <w:abstractNumId w:val="15"/>
  </w:num>
  <w:num w:numId="22">
    <w:abstractNumId w:val="23"/>
  </w:num>
  <w:num w:numId="23">
    <w:abstractNumId w:val="8"/>
  </w:num>
  <w:num w:numId="24">
    <w:abstractNumId w:val="11"/>
  </w:num>
  <w:num w:numId="25">
    <w:abstractNumId w:val="1"/>
  </w:num>
  <w:num w:numId="26">
    <w:abstractNumId w:val="26"/>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9E"/>
    <w:rsid w:val="00087FE8"/>
    <w:rsid w:val="00090A96"/>
    <w:rsid w:val="000A2578"/>
    <w:rsid w:val="000A6C3A"/>
    <w:rsid w:val="000B3AAA"/>
    <w:rsid w:val="000D3DF2"/>
    <w:rsid w:val="000E5B95"/>
    <w:rsid w:val="00106B56"/>
    <w:rsid w:val="001112CE"/>
    <w:rsid w:val="00127936"/>
    <w:rsid w:val="0013279E"/>
    <w:rsid w:val="0014039B"/>
    <w:rsid w:val="00147C72"/>
    <w:rsid w:val="001828EC"/>
    <w:rsid w:val="00182B7F"/>
    <w:rsid w:val="001B0593"/>
    <w:rsid w:val="001C266D"/>
    <w:rsid w:val="001C7F11"/>
    <w:rsid w:val="001D473B"/>
    <w:rsid w:val="001D695A"/>
    <w:rsid w:val="001E4A8C"/>
    <w:rsid w:val="001E63AA"/>
    <w:rsid w:val="001F3809"/>
    <w:rsid w:val="001F62C9"/>
    <w:rsid w:val="00212EB7"/>
    <w:rsid w:val="002215CD"/>
    <w:rsid w:val="0022188A"/>
    <w:rsid w:val="0025531C"/>
    <w:rsid w:val="00256844"/>
    <w:rsid w:val="002731E8"/>
    <w:rsid w:val="00292BD2"/>
    <w:rsid w:val="00295944"/>
    <w:rsid w:val="002E143A"/>
    <w:rsid w:val="002F244E"/>
    <w:rsid w:val="002F6254"/>
    <w:rsid w:val="0030274A"/>
    <w:rsid w:val="003269E4"/>
    <w:rsid w:val="003545F2"/>
    <w:rsid w:val="00370C1F"/>
    <w:rsid w:val="00374401"/>
    <w:rsid w:val="00394405"/>
    <w:rsid w:val="003C50E6"/>
    <w:rsid w:val="003E7D1C"/>
    <w:rsid w:val="003F0854"/>
    <w:rsid w:val="003F289E"/>
    <w:rsid w:val="00406D8C"/>
    <w:rsid w:val="004317C5"/>
    <w:rsid w:val="00451E30"/>
    <w:rsid w:val="0047121F"/>
    <w:rsid w:val="004A547C"/>
    <w:rsid w:val="004B58F8"/>
    <w:rsid w:val="004D021D"/>
    <w:rsid w:val="00507DD4"/>
    <w:rsid w:val="00537556"/>
    <w:rsid w:val="00556126"/>
    <w:rsid w:val="005617E1"/>
    <w:rsid w:val="00574BD7"/>
    <w:rsid w:val="0058412A"/>
    <w:rsid w:val="00586F69"/>
    <w:rsid w:val="005B3AD7"/>
    <w:rsid w:val="005B5744"/>
    <w:rsid w:val="005B7BA4"/>
    <w:rsid w:val="005D1BAE"/>
    <w:rsid w:val="005D61B9"/>
    <w:rsid w:val="005E245C"/>
    <w:rsid w:val="005E4466"/>
    <w:rsid w:val="005E4BFA"/>
    <w:rsid w:val="006162D7"/>
    <w:rsid w:val="00632492"/>
    <w:rsid w:val="00650B45"/>
    <w:rsid w:val="00697E0A"/>
    <w:rsid w:val="006E3066"/>
    <w:rsid w:val="006E54CB"/>
    <w:rsid w:val="006F2E7E"/>
    <w:rsid w:val="0072203F"/>
    <w:rsid w:val="00731FF0"/>
    <w:rsid w:val="007641AD"/>
    <w:rsid w:val="007708CB"/>
    <w:rsid w:val="00777C9A"/>
    <w:rsid w:val="007816C0"/>
    <w:rsid w:val="007A09B7"/>
    <w:rsid w:val="007B3435"/>
    <w:rsid w:val="007B52A7"/>
    <w:rsid w:val="007E35BB"/>
    <w:rsid w:val="00804270"/>
    <w:rsid w:val="00853EAF"/>
    <w:rsid w:val="0086630F"/>
    <w:rsid w:val="008B374E"/>
    <w:rsid w:val="008D5B5F"/>
    <w:rsid w:val="008E5CF3"/>
    <w:rsid w:val="008F01A4"/>
    <w:rsid w:val="008F2958"/>
    <w:rsid w:val="00901B4B"/>
    <w:rsid w:val="00915969"/>
    <w:rsid w:val="00961763"/>
    <w:rsid w:val="009912E8"/>
    <w:rsid w:val="009916D2"/>
    <w:rsid w:val="009A02AC"/>
    <w:rsid w:val="009C39C5"/>
    <w:rsid w:val="00A030ED"/>
    <w:rsid w:val="00A10CDA"/>
    <w:rsid w:val="00A363B7"/>
    <w:rsid w:val="00A6230B"/>
    <w:rsid w:val="00A906D0"/>
    <w:rsid w:val="00A933AC"/>
    <w:rsid w:val="00AA369D"/>
    <w:rsid w:val="00AC019E"/>
    <w:rsid w:val="00AD4326"/>
    <w:rsid w:val="00B074E3"/>
    <w:rsid w:val="00B11795"/>
    <w:rsid w:val="00B3062B"/>
    <w:rsid w:val="00B35027"/>
    <w:rsid w:val="00B42E7E"/>
    <w:rsid w:val="00B47111"/>
    <w:rsid w:val="00B5074B"/>
    <w:rsid w:val="00B85756"/>
    <w:rsid w:val="00BC5FDD"/>
    <w:rsid w:val="00BE2487"/>
    <w:rsid w:val="00BF4DC0"/>
    <w:rsid w:val="00C113A3"/>
    <w:rsid w:val="00C16F87"/>
    <w:rsid w:val="00C26856"/>
    <w:rsid w:val="00C6690C"/>
    <w:rsid w:val="00C67C72"/>
    <w:rsid w:val="00C739F7"/>
    <w:rsid w:val="00C74886"/>
    <w:rsid w:val="00C87C6B"/>
    <w:rsid w:val="00C94204"/>
    <w:rsid w:val="00CB4585"/>
    <w:rsid w:val="00CC054A"/>
    <w:rsid w:val="00CD6679"/>
    <w:rsid w:val="00CE1AEE"/>
    <w:rsid w:val="00CF3F9F"/>
    <w:rsid w:val="00D14C87"/>
    <w:rsid w:val="00D156BE"/>
    <w:rsid w:val="00D35500"/>
    <w:rsid w:val="00D616FB"/>
    <w:rsid w:val="00D63711"/>
    <w:rsid w:val="00DB04EC"/>
    <w:rsid w:val="00DD71D7"/>
    <w:rsid w:val="00DE23D6"/>
    <w:rsid w:val="00DE5539"/>
    <w:rsid w:val="00DF72DC"/>
    <w:rsid w:val="00DF7705"/>
    <w:rsid w:val="00E079FF"/>
    <w:rsid w:val="00E568A6"/>
    <w:rsid w:val="00E721B3"/>
    <w:rsid w:val="00E85774"/>
    <w:rsid w:val="00E9248E"/>
    <w:rsid w:val="00EF161A"/>
    <w:rsid w:val="00F44F0A"/>
    <w:rsid w:val="00F651CE"/>
    <w:rsid w:val="00F65290"/>
    <w:rsid w:val="00F70EED"/>
    <w:rsid w:val="00F8244C"/>
    <w:rsid w:val="00F83C7A"/>
    <w:rsid w:val="00F87BAE"/>
    <w:rsid w:val="00F975C4"/>
    <w:rsid w:val="00FC20EE"/>
    <w:rsid w:val="00FC4001"/>
    <w:rsid w:val="00FC4E21"/>
    <w:rsid w:val="00FC65A5"/>
    <w:rsid w:val="00FD7348"/>
    <w:rsid w:val="00FE5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E10F6-CEF0-4D87-A660-A6C5219F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50E6"/>
    <w:pPr>
      <w:ind w:left="720"/>
      <w:contextualSpacing/>
    </w:pPr>
  </w:style>
  <w:style w:type="character" w:styleId="Hipervnculo">
    <w:name w:val="Hyperlink"/>
    <w:basedOn w:val="Fuentedeprrafopredeter"/>
    <w:uiPriority w:val="99"/>
    <w:unhideWhenUsed/>
    <w:rsid w:val="00374401"/>
    <w:rPr>
      <w:color w:val="0000FF" w:themeColor="hyperlink"/>
      <w:u w:val="single"/>
    </w:rPr>
  </w:style>
  <w:style w:type="paragraph" w:styleId="Encabezado">
    <w:name w:val="header"/>
    <w:basedOn w:val="Normal"/>
    <w:link w:val="EncabezadoCar"/>
    <w:uiPriority w:val="99"/>
    <w:unhideWhenUsed/>
    <w:rsid w:val="00D15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56BE"/>
  </w:style>
  <w:style w:type="paragraph" w:styleId="Piedepgina">
    <w:name w:val="footer"/>
    <w:basedOn w:val="Normal"/>
    <w:link w:val="PiedepginaCar"/>
    <w:uiPriority w:val="99"/>
    <w:unhideWhenUsed/>
    <w:rsid w:val="00D15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6BE"/>
  </w:style>
  <w:style w:type="paragraph" w:styleId="Textodeglobo">
    <w:name w:val="Balloon Text"/>
    <w:basedOn w:val="Normal"/>
    <w:link w:val="TextodegloboCar"/>
    <w:uiPriority w:val="99"/>
    <w:semiHidden/>
    <w:unhideWhenUsed/>
    <w:rsid w:val="00D15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6BE"/>
    <w:rPr>
      <w:rFonts w:ascii="Tahoma" w:hAnsi="Tahoma" w:cs="Tahoma"/>
      <w:sz w:val="16"/>
      <w:szCs w:val="16"/>
    </w:rPr>
  </w:style>
  <w:style w:type="character" w:styleId="nfasis">
    <w:name w:val="Emphasis"/>
    <w:basedOn w:val="Fuentedeprrafopredeter"/>
    <w:uiPriority w:val="20"/>
    <w:qFormat/>
    <w:rsid w:val="00471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833">
      <w:bodyDiv w:val="1"/>
      <w:marLeft w:val="0"/>
      <w:marRight w:val="0"/>
      <w:marTop w:val="0"/>
      <w:marBottom w:val="0"/>
      <w:divBdr>
        <w:top w:val="none" w:sz="0" w:space="0" w:color="auto"/>
        <w:left w:val="none" w:sz="0" w:space="0" w:color="auto"/>
        <w:bottom w:val="none" w:sz="0" w:space="0" w:color="auto"/>
        <w:right w:val="none" w:sz="0" w:space="0" w:color="auto"/>
      </w:divBdr>
      <w:divsChild>
        <w:div w:id="406457211">
          <w:marLeft w:val="0"/>
          <w:marRight w:val="0"/>
          <w:marTop w:val="0"/>
          <w:marBottom w:val="0"/>
          <w:divBdr>
            <w:top w:val="none" w:sz="0" w:space="0" w:color="auto"/>
            <w:left w:val="none" w:sz="0" w:space="0" w:color="auto"/>
            <w:bottom w:val="none" w:sz="0" w:space="0" w:color="auto"/>
            <w:right w:val="none" w:sz="0" w:space="0" w:color="auto"/>
          </w:divBdr>
        </w:div>
        <w:div w:id="2140561119">
          <w:marLeft w:val="0"/>
          <w:marRight w:val="0"/>
          <w:marTop w:val="0"/>
          <w:marBottom w:val="0"/>
          <w:divBdr>
            <w:top w:val="none" w:sz="0" w:space="0" w:color="auto"/>
            <w:left w:val="none" w:sz="0" w:space="0" w:color="auto"/>
            <w:bottom w:val="none" w:sz="0" w:space="0" w:color="auto"/>
            <w:right w:val="none" w:sz="0" w:space="0" w:color="auto"/>
          </w:divBdr>
        </w:div>
        <w:div w:id="1096050475">
          <w:marLeft w:val="0"/>
          <w:marRight w:val="0"/>
          <w:marTop w:val="0"/>
          <w:marBottom w:val="0"/>
          <w:divBdr>
            <w:top w:val="none" w:sz="0" w:space="0" w:color="auto"/>
            <w:left w:val="none" w:sz="0" w:space="0" w:color="auto"/>
            <w:bottom w:val="none" w:sz="0" w:space="0" w:color="auto"/>
            <w:right w:val="none" w:sz="0" w:space="0" w:color="auto"/>
          </w:divBdr>
          <w:divsChild>
            <w:div w:id="10896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9F99-9B44-4DC6-845B-D059571D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IICA</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lourdes.fonalleras</dc:creator>
  <cp:lastModifiedBy>Lourdes Fonalleras</cp:lastModifiedBy>
  <cp:revision>4</cp:revision>
  <cp:lastPrinted>2019-07-04T13:50:00Z</cp:lastPrinted>
  <dcterms:created xsi:type="dcterms:W3CDTF">2019-07-04T13:00:00Z</dcterms:created>
  <dcterms:modified xsi:type="dcterms:W3CDTF">2019-07-29T14:26:00Z</dcterms:modified>
</cp:coreProperties>
</file>